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38" w:rsidRPr="00311E17" w:rsidRDefault="007C0538" w:rsidP="007C0538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8"/>
          <w:szCs w:val="28"/>
          <w:u w:val="single"/>
        </w:rPr>
        <w:t>5. melléklet a 15/2018. (XII. 28.) ITM utasításhoz</w:t>
      </w:r>
    </w:p>
    <w:p w:rsidR="007C0538" w:rsidRPr="00311E17" w:rsidRDefault="007C0538" w:rsidP="007C05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 w:rsidRPr="00311E1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az államháztartásról szóló törvény szerinti összeférhetetlenség fennállásáról vagy hiányáról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204"/>
        <w:gridCol w:w="1206"/>
        <w:gridCol w:w="2408"/>
        <w:gridCol w:w="2410"/>
      </w:tblGrid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 pályázó/kérelmező neve </w:t>
            </w:r>
            <w:r w:rsidRPr="00311E17">
              <w:rPr>
                <w:rFonts w:ascii="Times New Roman" w:hAnsi="Times New Roman" w:cs="Times New Roman"/>
                <w:sz w:val="20"/>
                <w:szCs w:val="20"/>
              </w:rPr>
              <w:br/>
              <w:t>vagy elnevezése: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lakcíme vagy székhelye: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képviselőjének neve: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Természetes személy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születési helye, ideje: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adóazonosító jele: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Gazdasági társaság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cégjegyzékszáma: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adószáma: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Egyéb szervezet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nyilvántartásba vételi okirat száma: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nyilvántartásba vevő szerv megnevezése: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Kijelentem, hogy személyemmel, illetve a pályázóként/kérelmezőként megjelölt szervezettel szemben az államháztartásról szóló 2011. évi CXCV. törvény 48/B. § (1) bekezdése szerinti összeférhetetlenség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1. A pályázat/kérelem elbírálási eljárásban döntés-előkészítőként közreműködő, illetve döntést hozó vagyok.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2. Az alábbi közjogi tisztséget betöltő tisztségviselő vagyok: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ha igen, akkor éspedig: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3. Az 1. vagy 2. pont szerinti személy közös háztartásban élő hozzátartozója vagyok, mivel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 hozzátartozói kapcsolat megjelölése: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4. A - nyilvánosan működő részvénytársaság kivételével - pályázóként/kérelmezőként megjelölt szervezet olyan gazdasági társaság, amely az 1-2. pontban megjelölt személy tulajdonában áll.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12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 gazdasági társaság közjogi tisztséget betöltő személy tulajdonában áll: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5. - Az állam, a helyi önkormányzat, illetve a köztestület legalább 50%-os közvetlen vagy közvetett tulajdonában álló gazdasági társaság, valamint a sportegyesület és a sportszövetség kivételével - a pályázóként/kérelmezőként megjelölt </w:t>
            </w:r>
            <w:r w:rsidRPr="00311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gazdasági társaság, alapítvány, egyesület, egyházi jogi személy vagy szakszervezet, illetve ezek önálló jogi személyiséggel rendelkező szervezeti egysége tekintetében az összeférhetetlenség fennáll, mert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egyéb körülmény részletezése: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Az összeférhetetlenséget megalapozó személy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Közjogi tisztség megjelölése: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 hozzátartozói kapcsolat megjelölése: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before="240" w:after="12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Az összeférhetetlenség alapjául szolgáló egyéb körülmény leírása: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Kelt: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2018.12.21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0538" w:rsidRPr="00311E17" w:rsidTr="00330F98"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38" w:rsidRPr="00311E17" w:rsidRDefault="007C0538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Aláírás/Cégszerű aláírás</w:t>
            </w:r>
          </w:p>
        </w:tc>
      </w:tr>
    </w:tbl>
    <w:p w:rsidR="007C0538" w:rsidRPr="00311E17" w:rsidRDefault="007C0538" w:rsidP="007C05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8"/>
          <w:szCs w:val="28"/>
        </w:rPr>
        <w:t>Kitöltési útmutató az összeférhetetlenségi nyilatkozat függelékéhez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Áht. 48/B. § </w:t>
      </w:r>
      <w:r w:rsidRPr="00311E17">
        <w:rPr>
          <w:rFonts w:ascii="Times New Roman" w:hAnsi="Times New Roman" w:cs="Times New Roman"/>
          <w:sz w:val="24"/>
          <w:szCs w:val="24"/>
        </w:rPr>
        <w:t>(1) Nem lehet a támogatási jogviszonyban kedvezményezett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az, aki a támogatási döntést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meghozta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vagy aki a támogatási döntés meghozatalában döntés-előkészítőként részt vett,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az, aki a támogatási döntés időpontjában a Kormány tagja, államtitkár, közigazgatási államtitkár, helyettes államtitkár, megyei közgyűlés elnöke, főpolgármester, polgármester, regionális fejlesztési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ügynökség vezető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tisztségviselője,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pont szerinti személlyel közös háztartásban élő hozzátartozó,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11E17">
        <w:rPr>
          <w:rFonts w:ascii="Times New Roman" w:hAnsi="Times New Roman" w:cs="Times New Roman"/>
          <w:sz w:val="24"/>
          <w:szCs w:val="24"/>
        </w:rPr>
        <w:t xml:space="preserve">- a nyilvánosan működő részvénytársaság kivételével - az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pont szerinti személy tulajdonában álló gazdasági társaság,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311E17">
        <w:rPr>
          <w:rFonts w:ascii="Times New Roman" w:hAnsi="Times New Roman" w:cs="Times New Roman"/>
          <w:sz w:val="24"/>
          <w:szCs w:val="24"/>
        </w:rPr>
        <w:t xml:space="preserve">- az állam, a helyi önkormányzat, illetve a köztestület legalább 50%-os közvetlen vagy közvetett tulajdonában lévő gazdasági társaság, valamint a sportegyesület és a sportszövetség kivételével - az olyan gazdasági társaság, alapítvány, egyesület, egyházi jogi személy vagy szakszervezet, illetve ezek önálló jogi személyiséggel rendelkező olyan szervezeti egysége, amelyben az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 szerinti személy vezető tisztségviselő, az alapítvány kezelő szervének, szervezetének tagja, tisztségviselője, az egyesület, az egyházi jogi személy vagy a szakszervezet ügyintéző vagy képviseleti szervének tagja.</w:t>
      </w:r>
      <w:proofErr w:type="gramEnd"/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(2) Az (1) bekezdést nem kell alkalmazni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társadalombiztosítás pénzbeli és természetbeni ellátásaira,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a fogyatékos természetes személyeknek a fogyatékos élethelyzetre tekintettel nyújtott pénzbeli és természetbeni ellátásokra,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>a családtámogatásokra, és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természetes személyeknek a méltánylást igénylő élethelyzetükre figyelemmel, továbbá jövedelmük pótlása, illetve kiegészítése érdekében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rászorultsági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alapon nyújtott egyéb szociális pénzbeli, természetbeni és személyes jellegű ellátásokra.</w:t>
      </w:r>
    </w:p>
    <w:p w:rsidR="007C0538" w:rsidRPr="00311E17" w:rsidRDefault="007C0538" w:rsidP="007C053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fenti jogszabály alapján a nyilatkozat kitöltése: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lastRenderedPageBreak/>
        <w:t xml:space="preserve">1. Abban az esetben,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>ha a kedvezményezett magánszemély</w:t>
      </w:r>
      <w:r w:rsidRPr="00311E17">
        <w:rPr>
          <w:rFonts w:ascii="Times New Roman" w:hAnsi="Times New Roman" w:cs="Times New Roman"/>
          <w:sz w:val="24"/>
          <w:szCs w:val="24"/>
        </w:rPr>
        <w:t xml:space="preserve">, akkor a fenti jogszabály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pontja alapján állhat fenn az összeférhetetlenség.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-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>Ha nem áll fenn</w:t>
      </w:r>
      <w:r w:rsidRPr="00311E17">
        <w:rPr>
          <w:rFonts w:ascii="Times New Roman" w:hAnsi="Times New Roman" w:cs="Times New Roman"/>
          <w:sz w:val="24"/>
          <w:szCs w:val="24"/>
        </w:rPr>
        <w:t>, akkor a függelék 28. sorában ezt kell kiválasztani, az 1-3. pontokban pedig a „nem”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-et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(4-5. pont üresen hagyható),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-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ha fennáll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összeférhetetlenség, akkor a 28. sorban a „fennáll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alapján” valamelyikét szükséges kiválasztani, valamint az 1-3. pontokat ennek megfelelően kitölteni (4-5. pont üresen hagyható).</w:t>
      </w:r>
    </w:p>
    <w:p w:rsidR="007C0538" w:rsidRPr="00311E17" w:rsidRDefault="007C0538" w:rsidP="007C053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3. Abban az esetben,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ha államháztartáson belüli szervezet </w:t>
      </w:r>
      <w:r w:rsidRPr="00311E17">
        <w:rPr>
          <w:rFonts w:ascii="Times New Roman" w:hAnsi="Times New Roman" w:cs="Times New Roman"/>
          <w:sz w:val="24"/>
          <w:szCs w:val="24"/>
        </w:rPr>
        <w:t xml:space="preserve">(költségvetési szerv, helyi önkormányzat, nemzetiségi önkormányzat)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>a kedvezményezett</w:t>
      </w:r>
      <w:r w:rsidRPr="00311E17">
        <w:rPr>
          <w:rFonts w:ascii="Times New Roman" w:hAnsi="Times New Roman" w:cs="Times New Roman"/>
          <w:sz w:val="24"/>
          <w:szCs w:val="24"/>
        </w:rPr>
        <w:t>, nem szükséges az összeférhetetlenségi nyilatkozat, mivel a jogszabály rájuk nem terjeszti ki ezt a feltételt.</w:t>
      </w:r>
    </w:p>
    <w:p w:rsidR="007C0538" w:rsidRPr="00311E17" w:rsidRDefault="007C0538" w:rsidP="007C0538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2. Abban az esetben,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>ha gazdasági társaság vagy egyéb államháztartáson kívüli szervezet a kedvezményezett</w:t>
      </w:r>
      <w:r w:rsidRPr="00311E17">
        <w:rPr>
          <w:rFonts w:ascii="Times New Roman" w:hAnsi="Times New Roman" w:cs="Times New Roman"/>
          <w:sz w:val="24"/>
          <w:szCs w:val="24"/>
        </w:rPr>
        <w:t xml:space="preserve">, akkor a jogszabály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d)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pontjai alapján állhat fenn szervezetileg és a szervezet képviselői tekintetében az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pontjai alapján az összeférhetetlenség. (Ezért szükséges a szervezet minden hivatalos képviselőjétől az összeférhetetlenségi nyilatkozat és nem elég csak attól a képviselőtől, aki a 9/3a nyilatkozatot és a szerződést aláírja.)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Ez alól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kivétel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állam, a helyi önkormányzat, illetve a köztestület legalább 50%-os közvetlen vagy közvetett tulajdonában lévő gazdasági társaság, valamint a sportegyesület és a sportszövetség. Ezek esetében akkor is nyújtható támogatás, ha a jogszabály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pontja szerinti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személy vezető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tisztségviselő ezekben.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-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Ha nem áll fenn </w:t>
      </w:r>
      <w:r w:rsidRPr="00311E17">
        <w:rPr>
          <w:rFonts w:ascii="Times New Roman" w:hAnsi="Times New Roman" w:cs="Times New Roman"/>
          <w:sz w:val="24"/>
          <w:szCs w:val="24"/>
        </w:rPr>
        <w:t>az összeférhetetlenség, akkor a függelék 28. sorában ezt kell kiválasztani, az 1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2. és 4. pontban pedig a „nem”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-et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>. (3. és 5. pont üresen marad),</w:t>
      </w:r>
    </w:p>
    <w:p w:rsidR="007C0538" w:rsidRPr="00311E17" w:rsidRDefault="007C0538" w:rsidP="007C053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- </w:t>
      </w:r>
      <w:r w:rsidRPr="00311E17">
        <w:rPr>
          <w:rFonts w:ascii="Times New Roman" w:hAnsi="Times New Roman" w:cs="Times New Roman"/>
          <w:b/>
          <w:bCs/>
          <w:sz w:val="24"/>
          <w:szCs w:val="24"/>
        </w:rPr>
        <w:t xml:space="preserve">ha fennáll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összeférhetetlenség, akkor a 28. sorban a „fennáll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a 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alapján” valamelyikét szükséges kiválasztani, valamint a 3-4-5. pontokat ennek megfelelően kitölteni.</w:t>
      </w:r>
    </w:p>
    <w:p w:rsidR="00D37E64" w:rsidRDefault="00D37E64">
      <w:bookmarkStart w:id="0" w:name="_GoBack"/>
      <w:bookmarkEnd w:id="0"/>
    </w:p>
    <w:sectPr w:rsidR="00D3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93" w:rsidRDefault="001E5693" w:rsidP="001E5693">
      <w:pPr>
        <w:spacing w:after="0" w:line="240" w:lineRule="auto"/>
      </w:pPr>
      <w:r>
        <w:separator/>
      </w:r>
    </w:p>
  </w:endnote>
  <w:endnote w:type="continuationSeparator" w:id="0">
    <w:p w:rsidR="001E5693" w:rsidRDefault="001E5693" w:rsidP="001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93" w:rsidRDefault="001E5693" w:rsidP="001E5693">
      <w:pPr>
        <w:spacing w:after="0" w:line="240" w:lineRule="auto"/>
      </w:pPr>
      <w:r>
        <w:separator/>
      </w:r>
    </w:p>
  </w:footnote>
  <w:footnote w:type="continuationSeparator" w:id="0">
    <w:p w:rsidR="001E5693" w:rsidRDefault="001E5693" w:rsidP="001E5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3"/>
    <w:rsid w:val="001E5693"/>
    <w:rsid w:val="007C0538"/>
    <w:rsid w:val="00D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Magyar Anett</cp:lastModifiedBy>
  <cp:revision>2</cp:revision>
  <dcterms:created xsi:type="dcterms:W3CDTF">2019-06-14T12:02:00Z</dcterms:created>
  <dcterms:modified xsi:type="dcterms:W3CDTF">2019-06-14T12:02:00Z</dcterms:modified>
</cp:coreProperties>
</file>