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8E" w:rsidRPr="00B01EE8" w:rsidRDefault="00BE508E">
      <w:pPr>
        <w:rPr>
          <w:rFonts w:ascii="Calibri" w:hAnsi="Calibri"/>
          <w:sz w:val="24"/>
          <w:szCs w:val="24"/>
        </w:rPr>
      </w:pPr>
      <w:r w:rsidRPr="00B01EE8">
        <w:rPr>
          <w:rFonts w:ascii="Calibri" w:hAnsi="Calibri"/>
          <w:noProof/>
          <w:sz w:val="24"/>
          <w:szCs w:val="24"/>
          <w:lang w:eastAsia="hu-HU"/>
        </w:rPr>
        <w:drawing>
          <wp:anchor distT="0" distB="0" distL="114300" distR="114300" simplePos="0" relativeHeight="251658240" behindDoc="0" locked="0" layoutInCell="1" allowOverlap="1" wp14:anchorId="5500E433" wp14:editId="1E3F519F">
            <wp:simplePos x="0" y="0"/>
            <wp:positionH relativeFrom="column">
              <wp:posOffset>2233930</wp:posOffset>
            </wp:positionH>
            <wp:positionV relativeFrom="paragraph">
              <wp:posOffset>-920750</wp:posOffset>
            </wp:positionV>
            <wp:extent cx="4429125" cy="3057525"/>
            <wp:effectExtent l="0" t="0" r="9525" b="9525"/>
            <wp:wrapNone/>
            <wp:docPr id="1" name="Kép 1" descr="P:\OHU\Koordinációs főosztály\Társadalmi kapcsolatok osztály\HUNOR\Arculat\Arculati elemek\Szechenyi2020sablonok\1_Kotelezo_alkotoelemek\Kedvezmenyezetti_infoblokk\felso_valtozat\jpg\infoblokk_kedv_final_felso_cmyk_ER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HU\Koordinációs főosztály\Társadalmi kapcsolatok osztály\HUNOR\Arculat\Arculati elemek\Szechenyi2020sablonok\1_Kotelezo_alkotoelemek\Kedvezmenyezetti_infoblokk\felso_valtozat\jpg\infoblokk_kedv_final_felso_cmyk_ERF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125"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08E" w:rsidRPr="00B01EE8" w:rsidRDefault="00BE508E">
      <w:pPr>
        <w:rPr>
          <w:rFonts w:ascii="Calibri" w:hAnsi="Calibri"/>
          <w:sz w:val="24"/>
          <w:szCs w:val="24"/>
        </w:rPr>
      </w:pPr>
    </w:p>
    <w:p w:rsidR="003451FF" w:rsidRPr="00B01EE8" w:rsidRDefault="003451FF" w:rsidP="003451FF">
      <w:pPr>
        <w:pStyle w:val="normal-header"/>
        <w:ind w:right="24" w:firstLine="0"/>
        <w:jc w:val="left"/>
        <w:rPr>
          <w:rFonts w:ascii="Calibri" w:hAnsi="Calibri"/>
          <w:color w:val="auto"/>
          <w:sz w:val="24"/>
        </w:rPr>
      </w:pPr>
      <w:r w:rsidRPr="00B01EE8">
        <w:rPr>
          <w:rFonts w:ascii="Calibri" w:hAnsi="Calibri"/>
          <w:color w:val="auto"/>
          <w:sz w:val="24"/>
        </w:rPr>
        <w:t xml:space="preserve">Budapest, 2014.XII. 02. </w:t>
      </w:r>
    </w:p>
    <w:p w:rsidR="003451FF" w:rsidRPr="00B01EE8" w:rsidRDefault="003451FF" w:rsidP="003451FF">
      <w:pPr>
        <w:pStyle w:val="Sajtkzlemny"/>
        <w:tabs>
          <w:tab w:val="clear" w:pos="5670"/>
          <w:tab w:val="left" w:pos="5812"/>
        </w:tabs>
        <w:ind w:firstLine="0"/>
        <w:rPr>
          <w:rFonts w:ascii="Calibri" w:hAnsi="Calibri"/>
          <w:color w:val="auto"/>
          <w:sz w:val="24"/>
          <w:lang w:val="hu-HU" w:eastAsia="hu-HU"/>
        </w:rPr>
      </w:pPr>
    </w:p>
    <w:p w:rsidR="003451FF" w:rsidRPr="00B01EE8" w:rsidRDefault="003451FF" w:rsidP="003451FF">
      <w:pPr>
        <w:pStyle w:val="Sajtkzlemny"/>
        <w:tabs>
          <w:tab w:val="left" w:pos="708"/>
        </w:tabs>
        <w:ind w:firstLine="0"/>
        <w:jc w:val="left"/>
        <w:rPr>
          <w:rFonts w:ascii="Calibri" w:hAnsi="Calibri"/>
          <w:color w:val="auto"/>
          <w:sz w:val="24"/>
          <w:lang w:val="hu-HU" w:eastAsia="hu-HU"/>
        </w:rPr>
      </w:pPr>
    </w:p>
    <w:p w:rsidR="003451FF" w:rsidRPr="00B01EE8" w:rsidRDefault="003451FF" w:rsidP="003451FF">
      <w:pPr>
        <w:pStyle w:val="Sajtkzlemny"/>
        <w:tabs>
          <w:tab w:val="left" w:pos="708"/>
        </w:tabs>
        <w:ind w:firstLine="0"/>
        <w:jc w:val="left"/>
        <w:rPr>
          <w:rFonts w:ascii="Calibri" w:hAnsi="Calibri"/>
          <w:color w:val="auto"/>
          <w:sz w:val="24"/>
          <w:lang w:val="hu-HU" w:eastAsia="hu-HU"/>
        </w:rPr>
      </w:pPr>
    </w:p>
    <w:p w:rsidR="003451FF" w:rsidRPr="00B01EE8" w:rsidRDefault="003451FF" w:rsidP="003451FF">
      <w:pPr>
        <w:pStyle w:val="Sajtkzlemny"/>
        <w:tabs>
          <w:tab w:val="left" w:pos="708"/>
        </w:tabs>
        <w:ind w:firstLine="0"/>
        <w:jc w:val="left"/>
        <w:rPr>
          <w:rFonts w:ascii="Calibri" w:hAnsi="Calibri"/>
          <w:color w:val="auto"/>
          <w:sz w:val="24"/>
          <w:lang w:val="hu-HU" w:eastAsia="hu-HU"/>
        </w:rPr>
      </w:pPr>
    </w:p>
    <w:p w:rsidR="003451FF" w:rsidRPr="00B01EE8" w:rsidRDefault="003451FF" w:rsidP="003451FF">
      <w:pPr>
        <w:pStyle w:val="Sajtkzlemny"/>
        <w:tabs>
          <w:tab w:val="left" w:pos="708"/>
        </w:tabs>
        <w:ind w:firstLine="0"/>
        <w:jc w:val="left"/>
        <w:rPr>
          <w:rFonts w:ascii="Calibri" w:hAnsi="Calibri"/>
          <w:noProof w:val="0"/>
          <w:color w:val="auto"/>
          <w:sz w:val="24"/>
          <w:lang w:val="hu-HU"/>
        </w:rPr>
      </w:pPr>
      <w:r w:rsidRPr="00B01EE8">
        <w:rPr>
          <w:rFonts w:ascii="Calibri" w:hAnsi="Calibri"/>
          <w:color w:val="auto"/>
          <w:sz w:val="24"/>
          <w:lang w:val="hu-HU" w:eastAsia="hu-HU"/>
        </w:rPr>
        <w:t>Sajtó</w:t>
      </w:r>
      <w:r w:rsidR="007D0B77">
        <w:rPr>
          <w:rFonts w:ascii="Calibri" w:hAnsi="Calibri"/>
          <w:color w:val="auto"/>
          <w:sz w:val="24"/>
          <w:lang w:val="hu-HU" w:eastAsia="hu-HU"/>
        </w:rPr>
        <w:t>KÖZLEMÉNY</w:t>
      </w:r>
      <w:r w:rsidRPr="00B01EE8">
        <w:rPr>
          <w:rFonts w:ascii="Calibri" w:hAnsi="Calibri"/>
          <w:color w:val="auto"/>
          <w:sz w:val="24"/>
          <w:lang w:val="hu-HU" w:eastAsia="hu-HU"/>
        </w:rPr>
        <w:t xml:space="preserve"> </w:t>
      </w:r>
    </w:p>
    <w:p w:rsidR="003451FF" w:rsidRPr="00B01EE8" w:rsidRDefault="003451FF" w:rsidP="003451FF">
      <w:pPr>
        <w:pStyle w:val="normal-header"/>
        <w:ind w:firstLine="0"/>
        <w:rPr>
          <w:rFonts w:ascii="Calibri" w:hAnsi="Calibri"/>
          <w:color w:val="auto"/>
          <w:sz w:val="24"/>
        </w:rPr>
      </w:pPr>
    </w:p>
    <w:p w:rsidR="003451FF" w:rsidRPr="00903ACF" w:rsidRDefault="003451FF" w:rsidP="003451FF">
      <w:pPr>
        <w:jc w:val="center"/>
        <w:rPr>
          <w:rFonts w:ascii="Calibri" w:hAnsi="Calibri"/>
          <w:b/>
          <w:sz w:val="36"/>
          <w:szCs w:val="36"/>
        </w:rPr>
      </w:pPr>
      <w:r w:rsidRPr="00903ACF">
        <w:rPr>
          <w:rFonts w:ascii="Calibri" w:hAnsi="Calibri"/>
          <w:b/>
          <w:sz w:val="36"/>
          <w:szCs w:val="36"/>
        </w:rPr>
        <w:t xml:space="preserve">A jövő évtől országosan működik a HUNOR – a hazai hulladékgazdálkodás nyomkövető rendszere </w:t>
      </w:r>
    </w:p>
    <w:p w:rsidR="003451FF" w:rsidRPr="00B01EE8" w:rsidRDefault="003451FF" w:rsidP="003451FF">
      <w:pPr>
        <w:tabs>
          <w:tab w:val="left" w:pos="3231"/>
        </w:tabs>
        <w:jc w:val="both"/>
        <w:rPr>
          <w:rFonts w:ascii="Calibri" w:hAnsi="Calibri"/>
          <w:b/>
          <w:sz w:val="24"/>
          <w:szCs w:val="24"/>
        </w:rPr>
      </w:pPr>
    </w:p>
    <w:p w:rsidR="007E1301" w:rsidRDefault="007E1301" w:rsidP="003451FF">
      <w:pPr>
        <w:tabs>
          <w:tab w:val="left" w:pos="3231"/>
        </w:tabs>
        <w:jc w:val="both"/>
        <w:rPr>
          <w:rFonts w:ascii="Calibri" w:hAnsi="Calibri"/>
          <w:b/>
          <w:sz w:val="24"/>
          <w:szCs w:val="24"/>
        </w:rPr>
      </w:pPr>
    </w:p>
    <w:p w:rsidR="003451FF" w:rsidRPr="00B01EE8" w:rsidRDefault="003451FF" w:rsidP="003451FF">
      <w:pPr>
        <w:tabs>
          <w:tab w:val="left" w:pos="3231"/>
        </w:tabs>
        <w:jc w:val="both"/>
        <w:rPr>
          <w:rFonts w:ascii="Calibri" w:hAnsi="Calibri"/>
          <w:b/>
          <w:sz w:val="24"/>
          <w:szCs w:val="24"/>
        </w:rPr>
      </w:pPr>
      <w:r w:rsidRPr="00B01EE8">
        <w:rPr>
          <w:rFonts w:ascii="Calibri" w:hAnsi="Calibri"/>
          <w:b/>
          <w:sz w:val="24"/>
          <w:szCs w:val="24"/>
        </w:rPr>
        <w:t xml:space="preserve">A partnerek aktív részvételével végrehajtott, sokoldalú tesztelések eredményei alapján a jövő évtől megindulhat a Hulladékgazdálkodási Navigáció Országos Rendszere (HUNOR), amely gyors, pontos és hatékony adatfeldolgozást, illetve </w:t>
      </w:r>
      <w:proofErr w:type="spellStart"/>
      <w:r w:rsidRPr="00B01EE8">
        <w:rPr>
          <w:rFonts w:ascii="Calibri" w:hAnsi="Calibri"/>
          <w:b/>
          <w:sz w:val="24"/>
          <w:szCs w:val="24"/>
        </w:rPr>
        <w:t>-szolgáltatást</w:t>
      </w:r>
      <w:proofErr w:type="spellEnd"/>
      <w:r w:rsidRPr="00B01EE8">
        <w:rPr>
          <w:rFonts w:ascii="Calibri" w:hAnsi="Calibri"/>
          <w:b/>
          <w:sz w:val="24"/>
          <w:szCs w:val="24"/>
        </w:rPr>
        <w:t xml:space="preserve"> biztosít a hulladékgazdálkodás területén. E komplex informatikai rendszer teljes körűen támogatja az Országos Hulladékgazdálkodási Ügynökség Nonprofit Kft. (OHÜ) együttműködését a szerződött partnereivel és az ágazathoz kapcsolódó szervezetekkel. Ennek részeként elektronikusan működhet a feladatirányítás, a különféle adatszolgáltatás, a teljesítések ellenőrzése és elszámolása, valamint a vezetői és az illetékes hatóságokkal való információs kapcsolattartás. A HUNOR kialakítását az OHÜ – az Új Széchenyi Terv Elektronikus Közigazgatás Operatív Programja (EKOP) pályázatán nyert – csaknem 900 millió forintos, európai uniós támogatási forrásból biztosította.</w:t>
      </w:r>
    </w:p>
    <w:p w:rsidR="009A1713" w:rsidRDefault="009A1713" w:rsidP="003451FF">
      <w:pPr>
        <w:tabs>
          <w:tab w:val="left" w:pos="3231"/>
        </w:tabs>
        <w:jc w:val="both"/>
        <w:rPr>
          <w:rFonts w:ascii="Calibri" w:eastAsia="Times New Roman" w:hAnsi="Calibri"/>
        </w:rPr>
      </w:pPr>
    </w:p>
    <w:p w:rsidR="003451FF" w:rsidRPr="00B01EE8" w:rsidRDefault="003451FF" w:rsidP="003451FF">
      <w:pPr>
        <w:tabs>
          <w:tab w:val="left" w:pos="3231"/>
        </w:tabs>
        <w:jc w:val="both"/>
        <w:rPr>
          <w:rFonts w:ascii="Calibri" w:hAnsi="Calibri"/>
          <w:sz w:val="24"/>
          <w:szCs w:val="24"/>
        </w:rPr>
      </w:pPr>
      <w:r w:rsidRPr="00B01EE8">
        <w:rPr>
          <w:rFonts w:ascii="Calibri" w:hAnsi="Calibri"/>
          <w:sz w:val="24"/>
          <w:szCs w:val="24"/>
        </w:rPr>
        <w:t xml:space="preserve">A </w:t>
      </w:r>
      <w:r w:rsidR="009A1713">
        <w:rPr>
          <w:rFonts w:ascii="Calibri" w:hAnsi="Calibri"/>
          <w:sz w:val="24"/>
          <w:szCs w:val="24"/>
        </w:rPr>
        <w:t>HUNOR</w:t>
      </w:r>
      <w:r w:rsidRPr="00B01EE8">
        <w:rPr>
          <w:rFonts w:ascii="Calibri" w:hAnsi="Calibri"/>
          <w:sz w:val="24"/>
          <w:szCs w:val="24"/>
        </w:rPr>
        <w:t xml:space="preserve"> bevezetésével és működtetésével az OHÜ eleget tesz az EKOP elvárásainak: komplex informatikai adatgyűjtést és szolgáltatást biztosít a rendszerbe kapcsolt résztvevők számára. A hat informatikai alrendszert tartalmazó HUNOR tesztüzeme idén októbertől kezdődött, amelyhez az OHÜ partnerei önkéntesen csatlakozhattak. Elsőként a – várhatóan a legnagyobb adatforgalmat lebonyolító – elszámolási és ellenőrzési feladatok tesztüzeme indult, amelybe az ország különböző részein hulladékgazdálkodási tevékenységet végző közszolgáltató társaságok kapcsolódtak be. Az itt szerzett tapasztalatok alapján a fejlesztők folyamatosan finomították az alrendszert.</w:t>
      </w:r>
    </w:p>
    <w:p w:rsidR="007E1301" w:rsidRDefault="007E1301" w:rsidP="003451FF">
      <w:pPr>
        <w:tabs>
          <w:tab w:val="left" w:pos="3231"/>
        </w:tabs>
        <w:jc w:val="both"/>
        <w:rPr>
          <w:rFonts w:ascii="Calibri" w:hAnsi="Calibri"/>
          <w:sz w:val="24"/>
          <w:szCs w:val="24"/>
        </w:rPr>
      </w:pPr>
    </w:p>
    <w:p w:rsidR="003451FF" w:rsidRPr="00B01EE8" w:rsidRDefault="003451FF" w:rsidP="003451FF">
      <w:pPr>
        <w:tabs>
          <w:tab w:val="left" w:pos="3231"/>
        </w:tabs>
        <w:jc w:val="both"/>
        <w:rPr>
          <w:rFonts w:ascii="Calibri" w:hAnsi="Calibri"/>
          <w:sz w:val="24"/>
          <w:szCs w:val="24"/>
        </w:rPr>
      </w:pPr>
      <w:r w:rsidRPr="00B01EE8">
        <w:rPr>
          <w:rFonts w:ascii="Calibri" w:hAnsi="Calibri"/>
          <w:sz w:val="24"/>
          <w:szCs w:val="24"/>
        </w:rPr>
        <w:lastRenderedPageBreak/>
        <w:t>A HUNOR teljes körűen képes támogatni az OHÜ adminisztratív tevékenységét. Ehhez tartozik például a szerződött partnerek teljesítésének ellenőrizése, a pénzügyi elszámoláshoz és a hatóságok felé szükséges adatszolgáltatási folyamatok, a feladatirányítás és a vezetői információk gyors áramlásának biztosítása, a keletkező iratok ügyviteli kezelése.</w:t>
      </w:r>
    </w:p>
    <w:p w:rsidR="003451FF" w:rsidRPr="00B01EE8" w:rsidRDefault="003451FF" w:rsidP="003451FF">
      <w:pPr>
        <w:tabs>
          <w:tab w:val="left" w:pos="3231"/>
        </w:tabs>
        <w:jc w:val="both"/>
        <w:rPr>
          <w:rFonts w:ascii="Calibri" w:hAnsi="Calibri"/>
          <w:sz w:val="24"/>
          <w:szCs w:val="24"/>
        </w:rPr>
      </w:pPr>
      <w:r w:rsidRPr="00B01EE8">
        <w:rPr>
          <w:rFonts w:ascii="Calibri" w:hAnsi="Calibri"/>
          <w:sz w:val="24"/>
          <w:szCs w:val="24"/>
        </w:rPr>
        <w:t xml:space="preserve">A HUNOR nemcsak megkönnyíti és hatékonyabbá teszi a hulladékgazdálkodásban résztvevők számára az adatszolgáltatást, hanem hosszabb távon az OHÜ szerződéses partnerei számára egyszerűbbé válik a teljesített hasznosítási mennyiségek elszámolási folyamata, a teljesítések ellenőrzése s ez áltál felgyorsul a feldolgozás és lerövidülhet a kifizetési folyamat. </w:t>
      </w:r>
    </w:p>
    <w:p w:rsidR="003451FF" w:rsidRPr="00B01EE8" w:rsidRDefault="003451FF" w:rsidP="003451FF">
      <w:pPr>
        <w:tabs>
          <w:tab w:val="left" w:pos="3231"/>
        </w:tabs>
        <w:jc w:val="both"/>
        <w:rPr>
          <w:rFonts w:ascii="Calibri" w:hAnsi="Calibri"/>
          <w:sz w:val="24"/>
          <w:szCs w:val="24"/>
        </w:rPr>
      </w:pPr>
      <w:r w:rsidRPr="00B01EE8">
        <w:rPr>
          <w:rFonts w:ascii="Calibri" w:hAnsi="Calibri"/>
          <w:sz w:val="24"/>
          <w:szCs w:val="24"/>
        </w:rPr>
        <w:t xml:space="preserve">A HUNOR látványos, „kézzelfogható” eszköze a </w:t>
      </w:r>
      <w:proofErr w:type="spellStart"/>
      <w:r w:rsidRPr="00B01EE8">
        <w:rPr>
          <w:rFonts w:ascii="Calibri" w:hAnsi="Calibri"/>
          <w:sz w:val="24"/>
          <w:szCs w:val="24"/>
        </w:rPr>
        <w:t>logger</w:t>
      </w:r>
      <w:proofErr w:type="spellEnd"/>
      <w:r w:rsidRPr="00B01EE8">
        <w:rPr>
          <w:rFonts w:ascii="Calibri" w:hAnsi="Calibri"/>
          <w:sz w:val="24"/>
          <w:szCs w:val="24"/>
        </w:rPr>
        <w:t xml:space="preserve">, melynek alkalmazásával nyomon követhető a hulladék útja. A </w:t>
      </w:r>
      <w:proofErr w:type="spellStart"/>
      <w:r w:rsidRPr="00B01EE8">
        <w:rPr>
          <w:rFonts w:ascii="Calibri" w:hAnsi="Calibri"/>
          <w:sz w:val="24"/>
          <w:szCs w:val="24"/>
        </w:rPr>
        <w:t>logger</w:t>
      </w:r>
      <w:proofErr w:type="spellEnd"/>
      <w:r w:rsidRPr="00B01EE8">
        <w:rPr>
          <w:rFonts w:ascii="Calibri" w:hAnsi="Calibri"/>
          <w:sz w:val="24"/>
          <w:szCs w:val="24"/>
        </w:rPr>
        <w:t xml:space="preserve"> lényegében egy járatkövető alkalmazással ellátott </w:t>
      </w:r>
      <w:proofErr w:type="spellStart"/>
      <w:r w:rsidRPr="00B01EE8">
        <w:rPr>
          <w:rFonts w:ascii="Calibri" w:hAnsi="Calibri"/>
          <w:sz w:val="24"/>
          <w:szCs w:val="24"/>
        </w:rPr>
        <w:t>okostelefon</w:t>
      </w:r>
      <w:proofErr w:type="spellEnd"/>
      <w:r w:rsidRPr="00B01EE8">
        <w:rPr>
          <w:rFonts w:ascii="Calibri" w:hAnsi="Calibri"/>
          <w:sz w:val="24"/>
          <w:szCs w:val="24"/>
        </w:rPr>
        <w:t xml:space="preserve">, amelynek beviteli felületén a következő adatokat kell megadni: </w:t>
      </w:r>
    </w:p>
    <w:p w:rsidR="003451FF" w:rsidRPr="00B01EE8" w:rsidRDefault="003451FF" w:rsidP="003451FF">
      <w:pPr>
        <w:pStyle w:val="Listaszerbekezds"/>
        <w:numPr>
          <w:ilvl w:val="0"/>
          <w:numId w:val="1"/>
        </w:numPr>
        <w:tabs>
          <w:tab w:val="left" w:pos="3231"/>
        </w:tabs>
        <w:jc w:val="both"/>
        <w:rPr>
          <w:rFonts w:cs="Arial"/>
          <w:sz w:val="24"/>
          <w:szCs w:val="24"/>
        </w:rPr>
      </w:pPr>
      <w:r w:rsidRPr="00B01EE8">
        <w:rPr>
          <w:rFonts w:cs="Arial"/>
          <w:sz w:val="24"/>
          <w:szCs w:val="24"/>
        </w:rPr>
        <w:t xml:space="preserve">a jármű rendszáma és a szerződött partner neve, </w:t>
      </w:r>
    </w:p>
    <w:p w:rsidR="003451FF" w:rsidRPr="00B01EE8" w:rsidRDefault="003451FF" w:rsidP="003451FF">
      <w:pPr>
        <w:pStyle w:val="Listaszerbekezds"/>
        <w:numPr>
          <w:ilvl w:val="0"/>
          <w:numId w:val="1"/>
        </w:numPr>
        <w:tabs>
          <w:tab w:val="left" w:pos="3231"/>
        </w:tabs>
        <w:jc w:val="both"/>
        <w:rPr>
          <w:rFonts w:cs="Arial"/>
          <w:sz w:val="24"/>
          <w:szCs w:val="24"/>
        </w:rPr>
      </w:pPr>
      <w:r w:rsidRPr="00B01EE8">
        <w:rPr>
          <w:rFonts w:cs="Arial"/>
          <w:sz w:val="24"/>
          <w:szCs w:val="24"/>
        </w:rPr>
        <w:t>a szállítandó hulladék-anyagáram fajtája és mennyisége,</w:t>
      </w:r>
    </w:p>
    <w:p w:rsidR="003451FF" w:rsidRPr="00B01EE8" w:rsidRDefault="003451FF" w:rsidP="003451FF">
      <w:pPr>
        <w:pStyle w:val="Listaszerbekezds"/>
        <w:numPr>
          <w:ilvl w:val="0"/>
          <w:numId w:val="1"/>
        </w:numPr>
        <w:tabs>
          <w:tab w:val="left" w:pos="3231"/>
        </w:tabs>
        <w:jc w:val="both"/>
        <w:rPr>
          <w:rFonts w:cs="Arial"/>
          <w:sz w:val="24"/>
          <w:szCs w:val="24"/>
        </w:rPr>
      </w:pPr>
      <w:r w:rsidRPr="00B01EE8">
        <w:rPr>
          <w:rFonts w:cs="Arial"/>
          <w:sz w:val="24"/>
          <w:szCs w:val="24"/>
        </w:rPr>
        <w:t xml:space="preserve">az </w:t>
      </w:r>
      <w:proofErr w:type="spellStart"/>
      <w:r w:rsidRPr="00B01EE8">
        <w:rPr>
          <w:rFonts w:cs="Arial"/>
          <w:sz w:val="24"/>
          <w:szCs w:val="24"/>
        </w:rPr>
        <w:t>edényzet</w:t>
      </w:r>
      <w:proofErr w:type="spellEnd"/>
      <w:r w:rsidRPr="00B01EE8">
        <w:rPr>
          <w:rFonts w:cs="Arial"/>
          <w:sz w:val="24"/>
          <w:szCs w:val="24"/>
        </w:rPr>
        <w:t xml:space="preserve"> típusa,</w:t>
      </w:r>
    </w:p>
    <w:p w:rsidR="003451FF" w:rsidRPr="00B01EE8" w:rsidRDefault="003451FF" w:rsidP="003451FF">
      <w:pPr>
        <w:pStyle w:val="Listaszerbekezds"/>
        <w:numPr>
          <w:ilvl w:val="0"/>
          <w:numId w:val="1"/>
        </w:numPr>
        <w:tabs>
          <w:tab w:val="left" w:pos="3231"/>
        </w:tabs>
        <w:jc w:val="both"/>
        <w:rPr>
          <w:sz w:val="24"/>
          <w:szCs w:val="24"/>
        </w:rPr>
      </w:pPr>
      <w:r w:rsidRPr="00B01EE8">
        <w:rPr>
          <w:rFonts w:cs="Arial"/>
          <w:sz w:val="24"/>
          <w:szCs w:val="24"/>
        </w:rPr>
        <w:t>a hulladékszállítmány ürítésének telephelye.</w:t>
      </w:r>
    </w:p>
    <w:p w:rsidR="003451FF" w:rsidRPr="00B01EE8" w:rsidRDefault="003451FF" w:rsidP="003451FF">
      <w:pPr>
        <w:tabs>
          <w:tab w:val="left" w:pos="3231"/>
        </w:tabs>
        <w:jc w:val="both"/>
        <w:rPr>
          <w:rFonts w:ascii="Calibri" w:hAnsi="Calibri"/>
          <w:sz w:val="24"/>
          <w:szCs w:val="24"/>
        </w:rPr>
      </w:pPr>
      <w:r w:rsidRPr="00B01EE8">
        <w:rPr>
          <w:rFonts w:ascii="Calibri" w:hAnsi="Calibri"/>
          <w:sz w:val="24"/>
          <w:szCs w:val="24"/>
        </w:rPr>
        <w:t xml:space="preserve">A </w:t>
      </w:r>
      <w:proofErr w:type="spellStart"/>
      <w:r w:rsidRPr="00B01EE8">
        <w:rPr>
          <w:rFonts w:ascii="Calibri" w:hAnsi="Calibri"/>
          <w:sz w:val="24"/>
          <w:szCs w:val="24"/>
        </w:rPr>
        <w:t>logger</w:t>
      </w:r>
      <w:proofErr w:type="spellEnd"/>
      <w:r w:rsidRPr="00B01EE8">
        <w:rPr>
          <w:rFonts w:ascii="Calibri" w:hAnsi="Calibri"/>
          <w:sz w:val="24"/>
          <w:szCs w:val="24"/>
        </w:rPr>
        <w:t xml:space="preserve"> és a hozzákapcsolódó informatikai rendszer flottamenedzsment szerepét is betöltheti, hiszen megállapíthatók a szállításhoz kapcsolódó főbb paraméterek. (Egy korszerű flottamenedzsment és az ahhoz kapcsolódó informatikai rendszer kialakítása több tízmillió forintba is kerülhet, ha egy cég saját maga akarja az ehhez szükséges szoftvert és hardvert beszerezni és működtetni. Ezzel szemben – a HUNOR részeként – mind az informatikai rendszert, mind a </w:t>
      </w:r>
      <w:proofErr w:type="spellStart"/>
      <w:r w:rsidRPr="00B01EE8">
        <w:rPr>
          <w:rFonts w:ascii="Calibri" w:hAnsi="Calibri"/>
          <w:sz w:val="24"/>
          <w:szCs w:val="24"/>
        </w:rPr>
        <w:t>loggert</w:t>
      </w:r>
      <w:proofErr w:type="spellEnd"/>
      <w:r w:rsidRPr="00B01EE8">
        <w:rPr>
          <w:rFonts w:ascii="Calibri" w:hAnsi="Calibri"/>
          <w:sz w:val="24"/>
          <w:szCs w:val="24"/>
        </w:rPr>
        <w:t xml:space="preserve"> az OHÜ valamennyi szerződéses partnere számára térítésmentesen biztosítja.)</w:t>
      </w:r>
    </w:p>
    <w:p w:rsidR="003451FF" w:rsidRPr="00B01EE8" w:rsidRDefault="003451FF" w:rsidP="003451FF">
      <w:pPr>
        <w:tabs>
          <w:tab w:val="left" w:pos="3231"/>
        </w:tabs>
        <w:jc w:val="both"/>
        <w:rPr>
          <w:rFonts w:ascii="Calibri" w:hAnsi="Calibri"/>
          <w:sz w:val="24"/>
          <w:szCs w:val="24"/>
        </w:rPr>
      </w:pPr>
      <w:r w:rsidRPr="00B01EE8">
        <w:rPr>
          <w:rFonts w:ascii="Calibri" w:hAnsi="Calibri"/>
          <w:sz w:val="24"/>
          <w:szCs w:val="24"/>
        </w:rPr>
        <w:t xml:space="preserve">A HUNOR kialakítását teljes egészében európai uniós forrásból valósíthatta meg az OHÜ, amely </w:t>
      </w:r>
      <w:proofErr w:type="gramStart"/>
      <w:r w:rsidRPr="00B01EE8">
        <w:rPr>
          <w:rFonts w:ascii="Calibri" w:hAnsi="Calibri"/>
          <w:sz w:val="24"/>
          <w:szCs w:val="24"/>
        </w:rPr>
        <w:t>2012. végén</w:t>
      </w:r>
      <w:proofErr w:type="gramEnd"/>
      <w:r w:rsidRPr="00B01EE8">
        <w:rPr>
          <w:rFonts w:ascii="Calibri" w:hAnsi="Calibri"/>
          <w:sz w:val="24"/>
          <w:szCs w:val="24"/>
        </w:rPr>
        <w:t xml:space="preserve"> pályázott az Új Széchenyi Terv EKOP által megítélt a csaknem 900 millió forint beruházási, fejlesztési keretösszegre. A kiemelt projektben a szükséges informatikai hardvereszközök és a kapcsolódó szoftverek beszerzésére – alig egy év alatt – 28 közbeszerzési pályázatot hirdetett meg az OHÜ, amelyek eredményeként, 26 beszállító- és fejlesztőpartnerrel állapodott meg. A rendelkezésre álló pénzkeretből eszközbeszerzésre 204 millió forintot, szoftverek és fejlesztések finanszírozására mintegy 520 millió forintot, egyéb felmerült költségekre 176 millió forintot fordított.</w:t>
      </w:r>
    </w:p>
    <w:p w:rsidR="003451FF" w:rsidRDefault="003451FF" w:rsidP="003451FF">
      <w:pPr>
        <w:tabs>
          <w:tab w:val="left" w:pos="3231"/>
        </w:tabs>
        <w:jc w:val="both"/>
        <w:rPr>
          <w:rFonts w:ascii="Calibri" w:hAnsi="Calibri"/>
          <w:sz w:val="24"/>
          <w:szCs w:val="24"/>
        </w:rPr>
      </w:pPr>
      <w:r w:rsidRPr="00B01EE8">
        <w:rPr>
          <w:rFonts w:ascii="Calibri" w:hAnsi="Calibri"/>
          <w:sz w:val="24"/>
          <w:szCs w:val="24"/>
        </w:rPr>
        <w:t xml:space="preserve">A HUNOR informatikai rendszerébe bekapcsolódás, valamint a </w:t>
      </w:r>
      <w:proofErr w:type="spellStart"/>
      <w:r w:rsidRPr="00B01EE8">
        <w:rPr>
          <w:rFonts w:ascii="Calibri" w:hAnsi="Calibri"/>
          <w:sz w:val="24"/>
          <w:szCs w:val="24"/>
        </w:rPr>
        <w:t>loggerek</w:t>
      </w:r>
      <w:proofErr w:type="spellEnd"/>
      <w:r w:rsidRPr="00B01EE8">
        <w:rPr>
          <w:rFonts w:ascii="Calibri" w:hAnsi="Calibri"/>
          <w:sz w:val="24"/>
          <w:szCs w:val="24"/>
        </w:rPr>
        <w:t xml:space="preserve"> átadása folyamatosan zajlik, hogy a jövő évtől minél több </w:t>
      </w:r>
      <w:proofErr w:type="spellStart"/>
      <w:r w:rsidRPr="00B01EE8">
        <w:rPr>
          <w:rFonts w:ascii="Calibri" w:hAnsi="Calibri"/>
          <w:sz w:val="24"/>
          <w:szCs w:val="24"/>
        </w:rPr>
        <w:t>OHÜ-partner</w:t>
      </w:r>
      <w:proofErr w:type="spellEnd"/>
      <w:r w:rsidRPr="00B01EE8">
        <w:rPr>
          <w:rFonts w:ascii="Calibri" w:hAnsi="Calibri"/>
          <w:sz w:val="24"/>
          <w:szCs w:val="24"/>
        </w:rPr>
        <w:t xml:space="preserve"> elektronikus úton bonyolítsa le a hulladékgazdálkodási tevékenységével összefüggő elszámolásokat</w:t>
      </w:r>
      <w:r w:rsidR="00BE04F7">
        <w:rPr>
          <w:rFonts w:ascii="Calibri" w:hAnsi="Calibri"/>
          <w:sz w:val="24"/>
          <w:szCs w:val="24"/>
        </w:rPr>
        <w:t>, foglalta össze Muhoray Róbert, a HUNOR projektvezetője</w:t>
      </w:r>
      <w:r w:rsidRPr="00B01EE8">
        <w:rPr>
          <w:rFonts w:ascii="Calibri" w:hAnsi="Calibri"/>
          <w:sz w:val="24"/>
          <w:szCs w:val="24"/>
        </w:rPr>
        <w:t>.</w:t>
      </w:r>
    </w:p>
    <w:p w:rsidR="00B45CC5" w:rsidRDefault="00B45CC5" w:rsidP="003451FF">
      <w:pPr>
        <w:tabs>
          <w:tab w:val="left" w:pos="3231"/>
        </w:tabs>
        <w:jc w:val="both"/>
        <w:rPr>
          <w:sz w:val="24"/>
          <w:szCs w:val="24"/>
        </w:rPr>
      </w:pPr>
    </w:p>
    <w:p w:rsidR="00B45CC5" w:rsidRDefault="00B45CC5" w:rsidP="003451FF">
      <w:pPr>
        <w:tabs>
          <w:tab w:val="left" w:pos="3231"/>
        </w:tabs>
        <w:jc w:val="both"/>
        <w:rPr>
          <w:sz w:val="24"/>
          <w:szCs w:val="24"/>
        </w:rPr>
      </w:pPr>
    </w:p>
    <w:p w:rsidR="00B45CC5" w:rsidRDefault="00B45CC5" w:rsidP="003451FF">
      <w:pPr>
        <w:tabs>
          <w:tab w:val="left" w:pos="3231"/>
        </w:tabs>
        <w:jc w:val="both"/>
        <w:rPr>
          <w:sz w:val="24"/>
          <w:szCs w:val="24"/>
        </w:rPr>
      </w:pPr>
    </w:p>
    <w:p w:rsidR="0095423B" w:rsidRPr="0095423B" w:rsidRDefault="0095423B" w:rsidP="003451FF">
      <w:pPr>
        <w:tabs>
          <w:tab w:val="left" w:pos="3231"/>
        </w:tabs>
        <w:jc w:val="both"/>
        <w:rPr>
          <w:rFonts w:ascii="Calibri" w:hAnsi="Calibri"/>
          <w:sz w:val="24"/>
          <w:szCs w:val="24"/>
        </w:rPr>
      </w:pPr>
      <w:r w:rsidRPr="005B6AB1">
        <w:rPr>
          <w:sz w:val="24"/>
          <w:szCs w:val="24"/>
        </w:rPr>
        <w:lastRenderedPageBreak/>
        <w:t xml:space="preserve">Bár a </w:t>
      </w:r>
      <w:proofErr w:type="spellStart"/>
      <w:r w:rsidRPr="005B6AB1">
        <w:rPr>
          <w:sz w:val="24"/>
          <w:szCs w:val="24"/>
        </w:rPr>
        <w:t>HUNOR-projekt</w:t>
      </w:r>
      <w:proofErr w:type="spellEnd"/>
      <w:r w:rsidRPr="005B6AB1">
        <w:rPr>
          <w:sz w:val="24"/>
          <w:szCs w:val="24"/>
        </w:rPr>
        <w:t xml:space="preserve"> 2014. december 31-vel hivatalosan lezárul és a jövő év januárjától már </w:t>
      </w:r>
      <w:proofErr w:type="spellStart"/>
      <w:r w:rsidRPr="005B6AB1">
        <w:rPr>
          <w:sz w:val="24"/>
          <w:szCs w:val="24"/>
        </w:rPr>
        <w:t>élesüzemű</w:t>
      </w:r>
      <w:proofErr w:type="spellEnd"/>
      <w:r w:rsidRPr="005B6AB1">
        <w:rPr>
          <w:sz w:val="24"/>
          <w:szCs w:val="24"/>
        </w:rPr>
        <w:t xml:space="preserve"> lesz a működtetése, </w:t>
      </w:r>
      <w:r w:rsidR="006D705C">
        <w:rPr>
          <w:sz w:val="24"/>
          <w:szCs w:val="24"/>
        </w:rPr>
        <w:t>ez</w:t>
      </w:r>
      <w:r w:rsidRPr="005B6AB1">
        <w:rPr>
          <w:sz w:val="24"/>
          <w:szCs w:val="24"/>
        </w:rPr>
        <w:t xml:space="preserve"> </w:t>
      </w:r>
      <w:r w:rsidR="005E4AA0">
        <w:rPr>
          <w:sz w:val="24"/>
          <w:szCs w:val="24"/>
        </w:rPr>
        <w:t>egy</w:t>
      </w:r>
      <w:r w:rsidR="006D705C">
        <w:rPr>
          <w:sz w:val="24"/>
          <w:szCs w:val="24"/>
        </w:rPr>
        <w:t>úttal egy</w:t>
      </w:r>
      <w:r w:rsidR="005E4AA0">
        <w:rPr>
          <w:sz w:val="24"/>
          <w:szCs w:val="24"/>
        </w:rPr>
        <w:t xml:space="preserve"> újabb tesztperiódus</w:t>
      </w:r>
      <w:r w:rsidR="00D74904">
        <w:rPr>
          <w:sz w:val="24"/>
          <w:szCs w:val="24"/>
        </w:rPr>
        <w:t>t is jelent</w:t>
      </w:r>
      <w:r w:rsidR="005E4AA0">
        <w:rPr>
          <w:sz w:val="24"/>
          <w:szCs w:val="24"/>
        </w:rPr>
        <w:t xml:space="preserve"> </w:t>
      </w:r>
      <w:r w:rsidRPr="005B6AB1">
        <w:rPr>
          <w:sz w:val="24"/>
          <w:szCs w:val="24"/>
        </w:rPr>
        <w:t xml:space="preserve">a hulladékgazdálkodási közszolgáltatókkal és más társaságokkal </w:t>
      </w:r>
      <w:r w:rsidR="005E4AA0">
        <w:rPr>
          <w:sz w:val="24"/>
          <w:szCs w:val="24"/>
        </w:rPr>
        <w:t xml:space="preserve">együttműködve. Ugyanis már most látjuk, hogy </w:t>
      </w:r>
      <w:r w:rsidRPr="005B6AB1">
        <w:rPr>
          <w:sz w:val="24"/>
          <w:szCs w:val="24"/>
        </w:rPr>
        <w:t xml:space="preserve">a rendszer </w:t>
      </w:r>
      <w:r w:rsidR="005E4AA0">
        <w:rPr>
          <w:sz w:val="24"/>
          <w:szCs w:val="24"/>
        </w:rPr>
        <w:t>milyen extrákkal fejleszthető</w:t>
      </w:r>
      <w:r w:rsidR="00753014">
        <w:rPr>
          <w:sz w:val="24"/>
          <w:szCs w:val="24"/>
        </w:rPr>
        <w:t>, bővíthető</w:t>
      </w:r>
      <w:r w:rsidR="005E4AA0">
        <w:rPr>
          <w:sz w:val="24"/>
          <w:szCs w:val="24"/>
        </w:rPr>
        <w:t xml:space="preserve"> tovább, hogy még kiterjedtebb legyen a HUNOR</w:t>
      </w:r>
      <w:r w:rsidR="00D3335A" w:rsidRPr="005B6AB1">
        <w:rPr>
          <w:sz w:val="24"/>
          <w:szCs w:val="24"/>
        </w:rPr>
        <w:t xml:space="preserve">, fejtette ki </w:t>
      </w:r>
      <w:r w:rsidRPr="005B6AB1">
        <w:rPr>
          <w:sz w:val="24"/>
          <w:szCs w:val="24"/>
        </w:rPr>
        <w:t xml:space="preserve">dr. </w:t>
      </w:r>
      <w:proofErr w:type="spellStart"/>
      <w:r w:rsidRPr="005B6AB1">
        <w:rPr>
          <w:sz w:val="24"/>
          <w:szCs w:val="24"/>
        </w:rPr>
        <w:t>Wégner</w:t>
      </w:r>
      <w:proofErr w:type="spellEnd"/>
      <w:r w:rsidRPr="005B6AB1">
        <w:rPr>
          <w:sz w:val="24"/>
          <w:szCs w:val="24"/>
        </w:rPr>
        <w:t xml:space="preserve"> Krisztina, az OHÜ ügyvezetője.</w:t>
      </w:r>
    </w:p>
    <w:p w:rsidR="009A1713" w:rsidRPr="009A1713" w:rsidRDefault="009A1713" w:rsidP="009A1713">
      <w:pPr>
        <w:tabs>
          <w:tab w:val="left" w:pos="3231"/>
        </w:tabs>
        <w:jc w:val="both"/>
        <w:rPr>
          <w:rFonts w:ascii="Calibri" w:hAnsi="Calibri"/>
          <w:sz w:val="24"/>
          <w:szCs w:val="24"/>
        </w:rPr>
      </w:pPr>
      <w:r w:rsidRPr="009A1713">
        <w:rPr>
          <w:rFonts w:ascii="Calibri" w:eastAsia="Times New Roman" w:hAnsi="Calibri"/>
          <w:sz w:val="24"/>
          <w:szCs w:val="24"/>
        </w:rPr>
        <w:t>László Tibor Zoltán, a Földművelésügyi Minisztérium főosztályvezető-helyettes</w:t>
      </w:r>
      <w:r>
        <w:rPr>
          <w:rFonts w:ascii="Calibri" w:eastAsia="Times New Roman" w:hAnsi="Calibri"/>
          <w:sz w:val="24"/>
          <w:szCs w:val="24"/>
        </w:rPr>
        <w:t xml:space="preserve">ének értékelése szerint </w:t>
      </w:r>
      <w:r w:rsidRPr="009A1713">
        <w:rPr>
          <w:rFonts w:ascii="Calibri" w:eastAsia="Times New Roman" w:hAnsi="Calibri"/>
          <w:sz w:val="24"/>
          <w:szCs w:val="24"/>
        </w:rPr>
        <w:t xml:space="preserve">a </w:t>
      </w:r>
      <w:proofErr w:type="spellStart"/>
      <w:r w:rsidRPr="009A1713">
        <w:rPr>
          <w:rFonts w:ascii="Calibri" w:eastAsia="Times New Roman" w:hAnsi="Calibri"/>
          <w:sz w:val="24"/>
          <w:szCs w:val="24"/>
        </w:rPr>
        <w:t>HUNOR</w:t>
      </w:r>
      <w:r>
        <w:rPr>
          <w:rFonts w:ascii="Calibri" w:eastAsia="Times New Roman" w:hAnsi="Calibri"/>
          <w:sz w:val="24"/>
          <w:szCs w:val="24"/>
        </w:rPr>
        <w:t>-</w:t>
      </w:r>
      <w:r w:rsidRPr="009A1713">
        <w:rPr>
          <w:rFonts w:ascii="Calibri" w:eastAsia="Times New Roman" w:hAnsi="Calibri"/>
          <w:sz w:val="24"/>
          <w:szCs w:val="24"/>
        </w:rPr>
        <w:t>projekt</w:t>
      </w:r>
      <w:proofErr w:type="spellEnd"/>
      <w:r w:rsidRPr="009A1713">
        <w:rPr>
          <w:rFonts w:ascii="Calibri" w:eastAsia="Times New Roman" w:hAnsi="Calibri"/>
          <w:sz w:val="24"/>
          <w:szCs w:val="24"/>
        </w:rPr>
        <w:t xml:space="preserve"> befejezésével és az Országos Környezetvédelmi Információs Rendszer (OKIR) fejlesztésével januártól a két rendszer összekapcsolható lesz. Ezzel komplex és hatékony elektronikus adatszolgáltatást tudnak nyújtani a szakterületen működőknek.</w:t>
      </w:r>
    </w:p>
    <w:p w:rsidR="003451FF" w:rsidRPr="00B01EE8" w:rsidRDefault="003451FF" w:rsidP="009A1713">
      <w:pPr>
        <w:pStyle w:val="normal-header"/>
        <w:ind w:firstLine="0"/>
        <w:rPr>
          <w:rFonts w:ascii="Calibri" w:hAnsi="Calibri"/>
          <w:b/>
          <w:color w:val="auto"/>
          <w:sz w:val="24"/>
        </w:rPr>
      </w:pPr>
    </w:p>
    <w:p w:rsidR="00B01EE8" w:rsidRDefault="00B01EE8" w:rsidP="003451FF">
      <w:pPr>
        <w:pStyle w:val="normal-header"/>
        <w:ind w:firstLine="0"/>
        <w:rPr>
          <w:rFonts w:ascii="Calibri" w:hAnsi="Calibri"/>
          <w:b/>
          <w:color w:val="auto"/>
          <w:sz w:val="24"/>
        </w:rPr>
      </w:pPr>
    </w:p>
    <w:p w:rsidR="00903ACF" w:rsidRPr="00B01EE8" w:rsidRDefault="00903ACF" w:rsidP="00903ACF">
      <w:pPr>
        <w:pStyle w:val="normal-header"/>
        <w:ind w:firstLine="0"/>
        <w:jc w:val="center"/>
        <w:rPr>
          <w:rFonts w:ascii="Calibri" w:hAnsi="Calibri"/>
          <w:b/>
          <w:color w:val="auto"/>
          <w:sz w:val="24"/>
        </w:rPr>
      </w:pPr>
      <w:r w:rsidRPr="00B01EE8">
        <w:rPr>
          <w:rFonts w:ascii="Calibri" w:hAnsi="Calibri"/>
          <w:b/>
          <w:color w:val="auto"/>
          <w:sz w:val="24"/>
        </w:rPr>
        <w:t xml:space="preserve">Kis </w:t>
      </w:r>
      <w:proofErr w:type="spellStart"/>
      <w:r w:rsidRPr="00B01EE8">
        <w:rPr>
          <w:rFonts w:ascii="Calibri" w:hAnsi="Calibri"/>
          <w:b/>
          <w:color w:val="auto"/>
          <w:sz w:val="24"/>
        </w:rPr>
        <w:t>HUNOR-történet</w:t>
      </w:r>
      <w:proofErr w:type="spellEnd"/>
      <w:r w:rsidRPr="00B01EE8">
        <w:rPr>
          <w:rFonts w:ascii="Calibri" w:hAnsi="Calibri"/>
          <w:b/>
          <w:color w:val="auto"/>
          <w:sz w:val="24"/>
        </w:rPr>
        <w:t xml:space="preserve">, kiegészítő és </w:t>
      </w:r>
      <w:proofErr w:type="spellStart"/>
      <w:r w:rsidRPr="00B01EE8">
        <w:rPr>
          <w:rFonts w:ascii="Calibri" w:hAnsi="Calibri"/>
          <w:b/>
          <w:color w:val="auto"/>
          <w:sz w:val="24"/>
        </w:rPr>
        <w:t>háttérinformációk</w:t>
      </w:r>
      <w:proofErr w:type="spellEnd"/>
    </w:p>
    <w:p w:rsidR="00903ACF" w:rsidRPr="00B01EE8" w:rsidRDefault="00903ACF" w:rsidP="00903ACF">
      <w:pPr>
        <w:pStyle w:val="normal-header"/>
        <w:ind w:firstLine="0"/>
        <w:rPr>
          <w:rFonts w:ascii="Calibri" w:hAnsi="Calibri"/>
          <w:b/>
          <w:color w:val="auto"/>
          <w:sz w:val="24"/>
        </w:rPr>
      </w:pPr>
    </w:p>
    <w:p w:rsidR="00903ACF" w:rsidRPr="00B01EE8" w:rsidRDefault="00903ACF" w:rsidP="00903ACF">
      <w:pPr>
        <w:pStyle w:val="normal-header"/>
        <w:ind w:firstLine="0"/>
        <w:rPr>
          <w:rFonts w:ascii="Calibri" w:hAnsi="Calibri"/>
          <w:b/>
          <w:color w:val="auto"/>
          <w:sz w:val="24"/>
        </w:rPr>
      </w:pPr>
    </w:p>
    <w:p w:rsidR="00903ACF" w:rsidRPr="00B01EE8" w:rsidRDefault="00903ACF" w:rsidP="00903ACF">
      <w:pPr>
        <w:tabs>
          <w:tab w:val="left" w:pos="3231"/>
        </w:tabs>
        <w:jc w:val="both"/>
        <w:rPr>
          <w:rFonts w:ascii="Calibri" w:hAnsi="Calibri"/>
          <w:b/>
          <w:sz w:val="24"/>
          <w:szCs w:val="24"/>
        </w:rPr>
      </w:pPr>
      <w:r w:rsidRPr="00B01EE8">
        <w:rPr>
          <w:rFonts w:ascii="Calibri" w:hAnsi="Calibri"/>
          <w:b/>
          <w:sz w:val="24"/>
          <w:szCs w:val="24"/>
        </w:rPr>
        <w:t>A HUNOR mérföldkövei:</w:t>
      </w:r>
    </w:p>
    <w:tbl>
      <w:tblPr>
        <w:tblStyle w:val="Rcsostblzat"/>
        <w:tblW w:w="0" w:type="auto"/>
        <w:tblInd w:w="0" w:type="dxa"/>
        <w:tblLook w:val="04A0" w:firstRow="1" w:lastRow="0" w:firstColumn="1" w:lastColumn="0" w:noHBand="0" w:noVBand="1"/>
      </w:tblPr>
      <w:tblGrid>
        <w:gridCol w:w="2715"/>
        <w:gridCol w:w="6573"/>
      </w:tblGrid>
      <w:tr w:rsidR="00903ACF" w:rsidRPr="00B01EE8" w:rsidTr="008F670D">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b/>
                <w:sz w:val="24"/>
                <w:szCs w:val="24"/>
                <w:lang w:eastAsia="en-US"/>
              </w:rPr>
            </w:pPr>
            <w:r w:rsidRPr="00B01EE8">
              <w:rPr>
                <w:rFonts w:ascii="Calibri" w:hAnsi="Calibri"/>
                <w:b/>
                <w:sz w:val="24"/>
                <w:szCs w:val="24"/>
              </w:rPr>
              <w:t>Év</w:t>
            </w:r>
          </w:p>
        </w:tc>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b/>
                <w:sz w:val="24"/>
                <w:szCs w:val="24"/>
                <w:lang w:eastAsia="en-US"/>
              </w:rPr>
            </w:pPr>
            <w:r w:rsidRPr="00B01EE8">
              <w:rPr>
                <w:rFonts w:ascii="Calibri" w:hAnsi="Calibri"/>
                <w:b/>
                <w:sz w:val="24"/>
                <w:szCs w:val="24"/>
              </w:rPr>
              <w:t>Fejlemények, feladatok</w:t>
            </w:r>
          </w:p>
        </w:tc>
      </w:tr>
      <w:tr w:rsidR="00903ACF" w:rsidRPr="00B01EE8" w:rsidTr="008F670D">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2012. május</w:t>
            </w:r>
          </w:p>
        </w:tc>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A projektkidolgozás kezdete</w:t>
            </w:r>
          </w:p>
        </w:tc>
      </w:tr>
      <w:tr w:rsidR="00903ACF" w:rsidRPr="00B01EE8" w:rsidTr="008F670D">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2012. július</w:t>
            </w:r>
          </w:p>
        </w:tc>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Kiemelt projektté minősítés</w:t>
            </w:r>
          </w:p>
        </w:tc>
      </w:tr>
      <w:tr w:rsidR="00903ACF" w:rsidRPr="00B01EE8" w:rsidTr="008F670D">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2012. november</w:t>
            </w:r>
          </w:p>
        </w:tc>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A pályázat benyújtása</w:t>
            </w:r>
          </w:p>
        </w:tc>
      </w:tr>
      <w:tr w:rsidR="00903ACF" w:rsidRPr="00B01EE8" w:rsidTr="008F670D">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2013. január</w:t>
            </w:r>
          </w:p>
        </w:tc>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Pályázati döntés</w:t>
            </w:r>
          </w:p>
        </w:tc>
      </w:tr>
      <w:tr w:rsidR="00903ACF" w:rsidRPr="00B01EE8" w:rsidTr="008F670D">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2013. február</w:t>
            </w:r>
          </w:p>
        </w:tc>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Szerződéskötés</w:t>
            </w:r>
          </w:p>
        </w:tc>
      </w:tr>
      <w:tr w:rsidR="00903ACF" w:rsidRPr="00B01EE8" w:rsidTr="008F670D">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2013. április – 2014. május</w:t>
            </w:r>
          </w:p>
        </w:tc>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jc w:val="both"/>
              <w:rPr>
                <w:rFonts w:ascii="Calibri" w:hAnsi="Calibri"/>
                <w:sz w:val="24"/>
                <w:szCs w:val="24"/>
                <w:lang w:eastAsia="en-US"/>
              </w:rPr>
            </w:pPr>
            <w:r w:rsidRPr="00B01EE8">
              <w:rPr>
                <w:rFonts w:ascii="Calibri" w:hAnsi="Calibri"/>
                <w:sz w:val="24"/>
                <w:szCs w:val="24"/>
              </w:rPr>
              <w:t>Összesen 28 db közbeszerzési eljárás lebonyolítása és</w:t>
            </w:r>
          </w:p>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szerződéskötés a nyertesekkel</w:t>
            </w:r>
          </w:p>
        </w:tc>
      </w:tr>
      <w:tr w:rsidR="00903ACF" w:rsidRPr="00B01EE8" w:rsidTr="008F670D">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2013. július – 2014. július</w:t>
            </w:r>
          </w:p>
        </w:tc>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jc w:val="both"/>
              <w:rPr>
                <w:rFonts w:ascii="Calibri" w:hAnsi="Calibri"/>
                <w:sz w:val="24"/>
                <w:szCs w:val="24"/>
                <w:lang w:eastAsia="en-US"/>
              </w:rPr>
            </w:pPr>
            <w:r w:rsidRPr="00B01EE8">
              <w:rPr>
                <w:rFonts w:ascii="Calibri" w:hAnsi="Calibri"/>
                <w:sz w:val="24"/>
                <w:szCs w:val="24"/>
              </w:rPr>
              <w:t>Az informatikai rendszer szoftver és</w:t>
            </w:r>
          </w:p>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 xml:space="preserve">hardvereszközeinek beszerzése </w:t>
            </w:r>
          </w:p>
        </w:tc>
      </w:tr>
      <w:tr w:rsidR="00903ACF" w:rsidRPr="00B01EE8" w:rsidTr="008F670D">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2014. október - december</w:t>
            </w:r>
          </w:p>
        </w:tc>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line="276" w:lineRule="auto"/>
              <w:jc w:val="both"/>
              <w:rPr>
                <w:rFonts w:ascii="Calibri" w:hAnsi="Calibri"/>
                <w:sz w:val="24"/>
                <w:szCs w:val="24"/>
                <w:lang w:eastAsia="en-US"/>
              </w:rPr>
            </w:pPr>
            <w:r w:rsidRPr="00B01EE8">
              <w:rPr>
                <w:rFonts w:ascii="Calibri" w:hAnsi="Calibri"/>
                <w:sz w:val="24"/>
                <w:szCs w:val="24"/>
              </w:rPr>
              <w:t xml:space="preserve">A HUNOR alrendszereinek tesztelése az </w:t>
            </w:r>
            <w:proofErr w:type="spellStart"/>
            <w:r w:rsidRPr="00B01EE8">
              <w:rPr>
                <w:rFonts w:ascii="Calibri" w:hAnsi="Calibri"/>
                <w:sz w:val="24"/>
                <w:szCs w:val="24"/>
              </w:rPr>
              <w:t>OHÜ-partnerek</w:t>
            </w:r>
            <w:proofErr w:type="spellEnd"/>
            <w:r w:rsidRPr="00B01EE8">
              <w:rPr>
                <w:rFonts w:ascii="Calibri" w:hAnsi="Calibri"/>
                <w:sz w:val="24"/>
                <w:szCs w:val="24"/>
              </w:rPr>
              <w:t xml:space="preserve"> bevonásával</w:t>
            </w:r>
          </w:p>
        </w:tc>
      </w:tr>
      <w:tr w:rsidR="00903ACF" w:rsidRPr="00B01EE8" w:rsidTr="008F670D">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2015. január</w:t>
            </w:r>
          </w:p>
        </w:tc>
        <w:tc>
          <w:tcPr>
            <w:tcW w:w="0" w:type="auto"/>
            <w:tcBorders>
              <w:top w:val="single" w:sz="4" w:space="0" w:color="auto"/>
              <w:left w:val="single" w:sz="4" w:space="0" w:color="auto"/>
              <w:bottom w:val="single" w:sz="4" w:space="0" w:color="auto"/>
              <w:right w:val="single" w:sz="4" w:space="0" w:color="auto"/>
            </w:tcBorders>
            <w:hideMark/>
          </w:tcPr>
          <w:p w:rsidR="00903ACF" w:rsidRPr="00B01EE8" w:rsidRDefault="00903ACF" w:rsidP="008F670D">
            <w:pPr>
              <w:spacing w:after="200" w:line="276" w:lineRule="auto"/>
              <w:jc w:val="both"/>
              <w:rPr>
                <w:rFonts w:ascii="Calibri" w:hAnsi="Calibri"/>
                <w:sz w:val="24"/>
                <w:szCs w:val="24"/>
                <w:lang w:eastAsia="en-US"/>
              </w:rPr>
            </w:pPr>
            <w:r w:rsidRPr="00B01EE8">
              <w:rPr>
                <w:rFonts w:ascii="Calibri" w:hAnsi="Calibri"/>
                <w:sz w:val="24"/>
                <w:szCs w:val="24"/>
              </w:rPr>
              <w:t>A HUNOR országos indulása</w:t>
            </w:r>
          </w:p>
        </w:tc>
      </w:tr>
    </w:tbl>
    <w:p w:rsidR="00903ACF" w:rsidRPr="00B01EE8" w:rsidRDefault="00903ACF" w:rsidP="00903ACF">
      <w:pPr>
        <w:tabs>
          <w:tab w:val="left" w:pos="3231"/>
        </w:tabs>
        <w:jc w:val="both"/>
        <w:rPr>
          <w:rFonts w:ascii="Calibri" w:hAnsi="Calibri" w:cs="Calibri"/>
          <w:sz w:val="24"/>
          <w:szCs w:val="24"/>
        </w:rPr>
      </w:pPr>
    </w:p>
    <w:p w:rsidR="00F364D1" w:rsidRDefault="00F364D1" w:rsidP="00903ACF">
      <w:pPr>
        <w:tabs>
          <w:tab w:val="left" w:pos="3231"/>
        </w:tabs>
        <w:jc w:val="both"/>
        <w:rPr>
          <w:rFonts w:ascii="Calibri" w:hAnsi="Calibri" w:cs="Arial"/>
          <w:sz w:val="24"/>
          <w:szCs w:val="24"/>
        </w:rPr>
      </w:pPr>
    </w:p>
    <w:p w:rsidR="00F364D1" w:rsidRDefault="00F364D1" w:rsidP="00903ACF">
      <w:pPr>
        <w:tabs>
          <w:tab w:val="left" w:pos="3231"/>
        </w:tabs>
        <w:jc w:val="both"/>
        <w:rPr>
          <w:rFonts w:ascii="Calibri" w:hAnsi="Calibri" w:cs="Arial"/>
          <w:sz w:val="24"/>
          <w:szCs w:val="24"/>
        </w:rPr>
      </w:pPr>
    </w:p>
    <w:p w:rsidR="00F364D1" w:rsidRDefault="00F364D1" w:rsidP="00903ACF">
      <w:pPr>
        <w:tabs>
          <w:tab w:val="left" w:pos="3231"/>
        </w:tabs>
        <w:jc w:val="both"/>
        <w:rPr>
          <w:rFonts w:ascii="Calibri" w:hAnsi="Calibri" w:cs="Arial"/>
          <w:sz w:val="24"/>
          <w:szCs w:val="24"/>
        </w:rPr>
      </w:pPr>
    </w:p>
    <w:p w:rsidR="00F364D1" w:rsidRDefault="00F364D1" w:rsidP="00903ACF">
      <w:pPr>
        <w:tabs>
          <w:tab w:val="left" w:pos="3231"/>
        </w:tabs>
        <w:jc w:val="both"/>
        <w:rPr>
          <w:rFonts w:ascii="Calibri" w:hAnsi="Calibri" w:cs="Arial"/>
          <w:sz w:val="24"/>
          <w:szCs w:val="24"/>
        </w:rPr>
      </w:pPr>
    </w:p>
    <w:p w:rsidR="00903ACF" w:rsidRPr="00B01EE8" w:rsidRDefault="00903ACF" w:rsidP="00903ACF">
      <w:pPr>
        <w:tabs>
          <w:tab w:val="left" w:pos="3231"/>
        </w:tabs>
        <w:jc w:val="both"/>
        <w:rPr>
          <w:rFonts w:ascii="Calibri" w:hAnsi="Calibri" w:cs="Arial"/>
          <w:sz w:val="24"/>
          <w:szCs w:val="24"/>
        </w:rPr>
      </w:pPr>
      <w:r w:rsidRPr="00B01EE8">
        <w:rPr>
          <w:rFonts w:ascii="Calibri" w:hAnsi="Calibri" w:cs="Arial"/>
          <w:sz w:val="24"/>
          <w:szCs w:val="24"/>
        </w:rPr>
        <w:t>A HUNOR alrendszerei:</w:t>
      </w:r>
    </w:p>
    <w:p w:rsidR="00903ACF" w:rsidRPr="00B01EE8" w:rsidRDefault="00903ACF" w:rsidP="00903ACF">
      <w:pPr>
        <w:pStyle w:val="Listaszerbekezds"/>
        <w:numPr>
          <w:ilvl w:val="0"/>
          <w:numId w:val="2"/>
        </w:numPr>
        <w:jc w:val="both"/>
        <w:rPr>
          <w:rFonts w:cs="Arial"/>
          <w:sz w:val="24"/>
          <w:szCs w:val="24"/>
        </w:rPr>
      </w:pPr>
      <w:r w:rsidRPr="00B01EE8">
        <w:rPr>
          <w:rFonts w:cs="Arial"/>
          <w:b/>
          <w:sz w:val="24"/>
          <w:szCs w:val="24"/>
        </w:rPr>
        <w:t>Feladatirányító alrendszer</w:t>
      </w:r>
      <w:r w:rsidRPr="00B01EE8">
        <w:rPr>
          <w:rFonts w:cs="Arial"/>
          <w:sz w:val="24"/>
          <w:szCs w:val="24"/>
        </w:rPr>
        <w:t xml:space="preserve"> (törzsadat-kezelést, technológiai folyamatmodell kialakítását, követését biztosítja)</w:t>
      </w:r>
    </w:p>
    <w:p w:rsidR="00903ACF" w:rsidRPr="00B01EE8" w:rsidRDefault="00903ACF" w:rsidP="00903ACF">
      <w:pPr>
        <w:pStyle w:val="Listaszerbekezds"/>
        <w:numPr>
          <w:ilvl w:val="0"/>
          <w:numId w:val="2"/>
        </w:numPr>
        <w:jc w:val="both"/>
        <w:rPr>
          <w:rFonts w:cs="Arial"/>
          <w:sz w:val="24"/>
          <w:szCs w:val="24"/>
        </w:rPr>
      </w:pPr>
      <w:r w:rsidRPr="00B01EE8">
        <w:rPr>
          <w:rFonts w:cs="Arial"/>
          <w:b/>
          <w:sz w:val="24"/>
          <w:szCs w:val="24"/>
        </w:rPr>
        <w:t>Elszámolási és ellenőrzési alrendszer</w:t>
      </w:r>
      <w:r w:rsidRPr="00B01EE8">
        <w:rPr>
          <w:rFonts w:cs="Arial"/>
          <w:sz w:val="24"/>
          <w:szCs w:val="24"/>
        </w:rPr>
        <w:t xml:space="preserve"> (a partnerek által benyújtott havi jelentések adminisztrációját, pénzügyi elszámolását, ellenőrzését biztosítja)</w:t>
      </w:r>
    </w:p>
    <w:p w:rsidR="00903ACF" w:rsidRPr="00B01EE8" w:rsidRDefault="00903ACF" w:rsidP="00903ACF">
      <w:pPr>
        <w:pStyle w:val="Listaszerbekezds"/>
        <w:numPr>
          <w:ilvl w:val="0"/>
          <w:numId w:val="2"/>
        </w:numPr>
        <w:jc w:val="both"/>
        <w:rPr>
          <w:rFonts w:cs="Arial"/>
          <w:sz w:val="24"/>
          <w:szCs w:val="24"/>
        </w:rPr>
      </w:pPr>
      <w:r w:rsidRPr="00B01EE8">
        <w:rPr>
          <w:rFonts w:cs="Arial"/>
          <w:b/>
          <w:sz w:val="24"/>
          <w:szCs w:val="24"/>
        </w:rPr>
        <w:t>Hulladékmozgásokat nyomon követő alrendszer</w:t>
      </w:r>
      <w:r w:rsidRPr="00B01EE8">
        <w:rPr>
          <w:rFonts w:cs="Arial"/>
          <w:sz w:val="24"/>
          <w:szCs w:val="24"/>
        </w:rPr>
        <w:t xml:space="preserve"> (alapvetően a GPS-alapú nyomkövető eszköz segítségével biztosítja a járatkövetést)</w:t>
      </w:r>
    </w:p>
    <w:p w:rsidR="00903ACF" w:rsidRPr="00B01EE8" w:rsidRDefault="00903ACF" w:rsidP="00903ACF">
      <w:pPr>
        <w:pStyle w:val="Listaszerbekezds"/>
        <w:numPr>
          <w:ilvl w:val="0"/>
          <w:numId w:val="2"/>
        </w:numPr>
        <w:jc w:val="both"/>
        <w:rPr>
          <w:rFonts w:cs="Arial"/>
          <w:sz w:val="24"/>
          <w:szCs w:val="24"/>
        </w:rPr>
      </w:pPr>
      <w:r w:rsidRPr="00B01EE8">
        <w:rPr>
          <w:rFonts w:cs="Arial"/>
          <w:b/>
          <w:sz w:val="24"/>
          <w:szCs w:val="24"/>
        </w:rPr>
        <w:t xml:space="preserve">Irat- és dokumentumkezelő, </w:t>
      </w:r>
      <w:proofErr w:type="spellStart"/>
      <w:r w:rsidRPr="00B01EE8">
        <w:rPr>
          <w:rFonts w:cs="Arial"/>
          <w:b/>
          <w:sz w:val="24"/>
          <w:szCs w:val="24"/>
        </w:rPr>
        <w:t>workflow</w:t>
      </w:r>
      <w:proofErr w:type="spellEnd"/>
      <w:r w:rsidRPr="00B01EE8">
        <w:rPr>
          <w:rFonts w:cs="Arial"/>
          <w:b/>
          <w:sz w:val="24"/>
          <w:szCs w:val="24"/>
        </w:rPr>
        <w:t xml:space="preserve"> alrendszer</w:t>
      </w:r>
      <w:r w:rsidRPr="00B01EE8">
        <w:rPr>
          <w:rFonts w:cs="Arial"/>
          <w:sz w:val="24"/>
          <w:szCs w:val="24"/>
        </w:rPr>
        <w:t xml:space="preserve"> (iktatási és dokumentumtárolási funkciókat lát el)</w:t>
      </w:r>
    </w:p>
    <w:p w:rsidR="00903ACF" w:rsidRPr="00B01EE8" w:rsidRDefault="00903ACF" w:rsidP="00903ACF">
      <w:pPr>
        <w:pStyle w:val="Listaszerbekezds"/>
        <w:numPr>
          <w:ilvl w:val="0"/>
          <w:numId w:val="2"/>
        </w:numPr>
        <w:jc w:val="both"/>
        <w:rPr>
          <w:rFonts w:cs="Arial"/>
          <w:sz w:val="24"/>
          <w:szCs w:val="24"/>
        </w:rPr>
      </w:pPr>
      <w:r w:rsidRPr="00B01EE8">
        <w:rPr>
          <w:rFonts w:cs="Arial"/>
          <w:b/>
          <w:sz w:val="24"/>
          <w:szCs w:val="24"/>
        </w:rPr>
        <w:t>Pénzügyi és vezetői információs alrendszer</w:t>
      </w:r>
      <w:r w:rsidRPr="00B01EE8">
        <w:rPr>
          <w:rFonts w:cs="Arial"/>
          <w:sz w:val="24"/>
          <w:szCs w:val="24"/>
        </w:rPr>
        <w:t xml:space="preserve"> (teljes körű kontrolling funkciót-, a terv- és tényadatok összevetését-, valamint az előrejelzések elkészítését biztosítja)</w:t>
      </w:r>
    </w:p>
    <w:p w:rsidR="00903ACF" w:rsidRPr="00B01EE8" w:rsidRDefault="00903ACF" w:rsidP="00903ACF">
      <w:pPr>
        <w:pStyle w:val="Listaszerbekezds"/>
        <w:numPr>
          <w:ilvl w:val="0"/>
          <w:numId w:val="2"/>
        </w:numPr>
        <w:jc w:val="both"/>
        <w:rPr>
          <w:rFonts w:cs="Arial"/>
          <w:sz w:val="24"/>
          <w:szCs w:val="24"/>
        </w:rPr>
      </w:pPr>
      <w:r w:rsidRPr="00B01EE8">
        <w:rPr>
          <w:rFonts w:cs="Arial"/>
          <w:b/>
          <w:sz w:val="24"/>
          <w:szCs w:val="24"/>
        </w:rPr>
        <w:t>Illetékes hatóságok adatkapcsolati alrendszere</w:t>
      </w:r>
      <w:r w:rsidRPr="00B01EE8">
        <w:rPr>
          <w:rFonts w:cs="Arial"/>
          <w:sz w:val="24"/>
          <w:szCs w:val="24"/>
        </w:rPr>
        <w:t xml:space="preserve"> (illegális szemétlerakók bejelentését teszi lehetővé)</w:t>
      </w:r>
    </w:p>
    <w:p w:rsidR="00903ACF" w:rsidRDefault="00903ACF" w:rsidP="003451FF">
      <w:pPr>
        <w:pStyle w:val="normal-header"/>
        <w:ind w:firstLine="0"/>
        <w:rPr>
          <w:rFonts w:ascii="Calibri" w:hAnsi="Calibri"/>
          <w:b/>
          <w:color w:val="auto"/>
          <w:sz w:val="24"/>
        </w:rPr>
      </w:pPr>
    </w:p>
    <w:p w:rsidR="003451FF" w:rsidRPr="00B01EE8" w:rsidRDefault="003451FF" w:rsidP="003451FF">
      <w:pPr>
        <w:pStyle w:val="normal-header"/>
        <w:ind w:firstLine="0"/>
        <w:rPr>
          <w:rFonts w:ascii="Calibri" w:hAnsi="Calibri"/>
          <w:b/>
          <w:color w:val="auto"/>
          <w:sz w:val="24"/>
        </w:rPr>
      </w:pPr>
      <w:r w:rsidRPr="00B01EE8">
        <w:rPr>
          <w:rFonts w:ascii="Calibri" w:hAnsi="Calibri"/>
          <w:b/>
          <w:color w:val="auto"/>
          <w:sz w:val="24"/>
        </w:rPr>
        <w:t xml:space="preserve">Főbb </w:t>
      </w:r>
      <w:proofErr w:type="spellStart"/>
      <w:r w:rsidRPr="00B01EE8">
        <w:rPr>
          <w:rFonts w:ascii="Calibri" w:hAnsi="Calibri"/>
          <w:b/>
          <w:color w:val="auto"/>
          <w:sz w:val="24"/>
        </w:rPr>
        <w:t>HUNOR-számok</w:t>
      </w:r>
      <w:proofErr w:type="spellEnd"/>
      <w:r w:rsidRPr="00B01EE8">
        <w:rPr>
          <w:rFonts w:ascii="Calibri" w:hAnsi="Calibri"/>
          <w:b/>
          <w:color w:val="auto"/>
          <w:sz w:val="24"/>
        </w:rPr>
        <w:t>:</w:t>
      </w:r>
    </w:p>
    <w:p w:rsidR="003451FF" w:rsidRPr="00B01EE8" w:rsidRDefault="003451FF" w:rsidP="003451FF">
      <w:pPr>
        <w:pStyle w:val="normal-header"/>
        <w:numPr>
          <w:ilvl w:val="0"/>
          <w:numId w:val="3"/>
        </w:numPr>
        <w:rPr>
          <w:rFonts w:ascii="Calibri" w:hAnsi="Calibri"/>
          <w:color w:val="auto"/>
          <w:sz w:val="24"/>
        </w:rPr>
      </w:pPr>
      <w:r w:rsidRPr="00B01EE8">
        <w:rPr>
          <w:rFonts w:ascii="Calibri" w:hAnsi="Calibri"/>
          <w:color w:val="auto"/>
          <w:sz w:val="24"/>
        </w:rPr>
        <w:t>Projektforrás: 899 142 998 forint (teljes egészében európai uniós forrás), 100%-os intenzitással</w:t>
      </w:r>
    </w:p>
    <w:p w:rsidR="003451FF" w:rsidRPr="00B01EE8" w:rsidRDefault="003451FF" w:rsidP="003451FF">
      <w:pPr>
        <w:pStyle w:val="normal-header"/>
        <w:numPr>
          <w:ilvl w:val="0"/>
          <w:numId w:val="3"/>
        </w:numPr>
        <w:rPr>
          <w:rFonts w:ascii="Calibri" w:hAnsi="Calibri"/>
          <w:color w:val="auto"/>
          <w:sz w:val="24"/>
        </w:rPr>
      </w:pPr>
      <w:r w:rsidRPr="00B01EE8">
        <w:rPr>
          <w:rFonts w:ascii="Calibri" w:hAnsi="Calibri"/>
          <w:color w:val="auto"/>
          <w:sz w:val="24"/>
        </w:rPr>
        <w:t>Forrásfelhasználás (összesen 28 közbeszerzési eljárás keretében)</w:t>
      </w:r>
    </w:p>
    <w:p w:rsidR="003451FF" w:rsidRPr="00B01EE8" w:rsidRDefault="003451FF" w:rsidP="009C721E">
      <w:pPr>
        <w:pStyle w:val="normal-header"/>
        <w:numPr>
          <w:ilvl w:val="0"/>
          <w:numId w:val="4"/>
        </w:numPr>
        <w:rPr>
          <w:rFonts w:ascii="Calibri" w:hAnsi="Calibri"/>
          <w:color w:val="auto"/>
          <w:sz w:val="24"/>
        </w:rPr>
      </w:pPr>
      <w:r w:rsidRPr="00B01EE8">
        <w:rPr>
          <w:rFonts w:ascii="Calibri" w:hAnsi="Calibri"/>
          <w:color w:val="auto"/>
          <w:sz w:val="24"/>
        </w:rPr>
        <w:t xml:space="preserve">Eszközbeszerzés: mintegy </w:t>
      </w:r>
      <w:r w:rsidR="009C721E" w:rsidRPr="009C721E">
        <w:rPr>
          <w:rFonts w:ascii="Calibri" w:hAnsi="Calibri"/>
          <w:color w:val="auto"/>
          <w:sz w:val="24"/>
        </w:rPr>
        <w:t>197</w:t>
      </w:r>
      <w:r w:rsidRPr="00B01EE8">
        <w:rPr>
          <w:rFonts w:ascii="Calibri" w:hAnsi="Calibri"/>
          <w:color w:val="auto"/>
          <w:sz w:val="24"/>
        </w:rPr>
        <w:t xml:space="preserve"> millió forint</w:t>
      </w:r>
    </w:p>
    <w:p w:rsidR="003451FF" w:rsidRPr="00B01EE8" w:rsidRDefault="003451FF" w:rsidP="009C721E">
      <w:pPr>
        <w:pStyle w:val="normal-header"/>
        <w:numPr>
          <w:ilvl w:val="0"/>
          <w:numId w:val="4"/>
        </w:numPr>
        <w:rPr>
          <w:rFonts w:ascii="Calibri" w:hAnsi="Calibri"/>
          <w:color w:val="auto"/>
          <w:sz w:val="24"/>
        </w:rPr>
      </w:pPr>
      <w:r w:rsidRPr="00B01EE8">
        <w:rPr>
          <w:rFonts w:ascii="Calibri" w:hAnsi="Calibri"/>
          <w:color w:val="auto"/>
          <w:sz w:val="24"/>
        </w:rPr>
        <w:t xml:space="preserve">Szoftverek, fejlesztések: mintegy </w:t>
      </w:r>
      <w:r w:rsidR="009C721E" w:rsidRPr="009C721E">
        <w:rPr>
          <w:rFonts w:ascii="Calibri" w:hAnsi="Calibri"/>
          <w:color w:val="auto"/>
          <w:sz w:val="24"/>
        </w:rPr>
        <w:t>529</w:t>
      </w:r>
      <w:r w:rsidRPr="00B01EE8">
        <w:rPr>
          <w:rFonts w:ascii="Calibri" w:hAnsi="Calibri"/>
          <w:color w:val="auto"/>
          <w:sz w:val="24"/>
        </w:rPr>
        <w:t xml:space="preserve"> millió forint</w:t>
      </w:r>
    </w:p>
    <w:p w:rsidR="003451FF" w:rsidRPr="00B01EE8" w:rsidRDefault="003451FF" w:rsidP="009C721E">
      <w:pPr>
        <w:pStyle w:val="normal-header"/>
        <w:numPr>
          <w:ilvl w:val="0"/>
          <w:numId w:val="4"/>
        </w:numPr>
        <w:rPr>
          <w:rFonts w:ascii="Calibri" w:hAnsi="Calibri"/>
          <w:color w:val="auto"/>
          <w:sz w:val="24"/>
        </w:rPr>
      </w:pPr>
      <w:r w:rsidRPr="00B01EE8">
        <w:rPr>
          <w:rFonts w:ascii="Calibri" w:hAnsi="Calibri"/>
          <w:color w:val="auto"/>
          <w:sz w:val="24"/>
        </w:rPr>
        <w:t xml:space="preserve">Egyéb projektköltségek: mintegy </w:t>
      </w:r>
      <w:r w:rsidR="009C721E" w:rsidRPr="009C721E">
        <w:rPr>
          <w:rFonts w:ascii="Calibri" w:hAnsi="Calibri"/>
          <w:color w:val="auto"/>
          <w:sz w:val="24"/>
        </w:rPr>
        <w:t>173</w:t>
      </w:r>
      <w:bookmarkStart w:id="0" w:name="_GoBack"/>
      <w:bookmarkEnd w:id="0"/>
      <w:r w:rsidRPr="00B01EE8">
        <w:rPr>
          <w:rFonts w:ascii="Calibri" w:hAnsi="Calibri"/>
          <w:color w:val="auto"/>
          <w:sz w:val="24"/>
        </w:rPr>
        <w:t xml:space="preserve"> millió forint</w:t>
      </w:r>
    </w:p>
    <w:p w:rsidR="003451FF" w:rsidRPr="00B01EE8" w:rsidRDefault="003451FF" w:rsidP="003451FF">
      <w:pPr>
        <w:pStyle w:val="normal-header"/>
        <w:numPr>
          <w:ilvl w:val="0"/>
          <w:numId w:val="5"/>
        </w:numPr>
        <w:rPr>
          <w:rFonts w:ascii="Calibri" w:hAnsi="Calibri"/>
          <w:b/>
          <w:color w:val="auto"/>
          <w:sz w:val="24"/>
        </w:rPr>
      </w:pPr>
      <w:r w:rsidRPr="00B01EE8">
        <w:rPr>
          <w:rFonts w:ascii="Calibri" w:hAnsi="Calibri"/>
          <w:color w:val="auto"/>
          <w:sz w:val="24"/>
        </w:rPr>
        <w:t xml:space="preserve">Kezdetben 500 </w:t>
      </w:r>
      <w:proofErr w:type="spellStart"/>
      <w:r w:rsidRPr="00B01EE8">
        <w:rPr>
          <w:rFonts w:ascii="Calibri" w:hAnsi="Calibri"/>
          <w:color w:val="auto"/>
          <w:sz w:val="24"/>
        </w:rPr>
        <w:t>loggerrel</w:t>
      </w:r>
      <w:proofErr w:type="spellEnd"/>
      <w:r w:rsidRPr="00B01EE8">
        <w:rPr>
          <w:rFonts w:ascii="Calibri" w:hAnsi="Calibri"/>
          <w:color w:val="auto"/>
          <w:sz w:val="24"/>
        </w:rPr>
        <w:t xml:space="preserve"> ellátott jármű</w:t>
      </w:r>
    </w:p>
    <w:p w:rsidR="003451FF" w:rsidRPr="00B01EE8" w:rsidRDefault="003451FF" w:rsidP="003451FF">
      <w:pPr>
        <w:pStyle w:val="normal-header"/>
        <w:ind w:firstLine="0"/>
        <w:rPr>
          <w:rFonts w:ascii="Calibri" w:hAnsi="Calibri"/>
          <w:b/>
          <w:color w:val="auto"/>
          <w:sz w:val="24"/>
        </w:rPr>
      </w:pPr>
    </w:p>
    <w:p w:rsidR="003451FF" w:rsidRPr="00B01EE8" w:rsidRDefault="003451FF" w:rsidP="003451FF">
      <w:pPr>
        <w:pStyle w:val="normal-header"/>
        <w:ind w:firstLine="0"/>
        <w:jc w:val="center"/>
        <w:rPr>
          <w:rFonts w:ascii="Calibri" w:hAnsi="Calibri"/>
          <w:b/>
          <w:color w:val="auto"/>
          <w:sz w:val="24"/>
        </w:rPr>
      </w:pPr>
    </w:p>
    <w:p w:rsidR="003451FF" w:rsidRPr="00B01EE8" w:rsidRDefault="003451FF" w:rsidP="003451FF">
      <w:pPr>
        <w:pStyle w:val="normal-header"/>
        <w:ind w:firstLine="0"/>
        <w:rPr>
          <w:rFonts w:ascii="Calibri" w:hAnsi="Calibri"/>
          <w:b/>
          <w:color w:val="auto"/>
          <w:sz w:val="24"/>
        </w:rPr>
      </w:pPr>
    </w:p>
    <w:p w:rsidR="003451FF" w:rsidRPr="00B01EE8" w:rsidRDefault="003451FF" w:rsidP="003451FF">
      <w:pPr>
        <w:pStyle w:val="normal-header"/>
        <w:ind w:firstLine="0"/>
        <w:rPr>
          <w:rFonts w:ascii="Calibri" w:hAnsi="Calibri"/>
          <w:b/>
          <w:color w:val="auto"/>
          <w:sz w:val="24"/>
        </w:rPr>
      </w:pPr>
      <w:r w:rsidRPr="00B01EE8">
        <w:rPr>
          <w:rFonts w:ascii="Calibri" w:hAnsi="Calibri"/>
          <w:b/>
          <w:color w:val="auto"/>
          <w:sz w:val="24"/>
        </w:rPr>
        <w:t>További információ kérhető:</w:t>
      </w:r>
    </w:p>
    <w:p w:rsidR="003451FF" w:rsidRPr="00B01EE8" w:rsidRDefault="003451FF" w:rsidP="003451FF">
      <w:pPr>
        <w:pStyle w:val="normal-header"/>
        <w:ind w:firstLine="0"/>
        <w:rPr>
          <w:rFonts w:ascii="Calibri" w:hAnsi="Calibri"/>
          <w:color w:val="auto"/>
          <w:sz w:val="24"/>
        </w:rPr>
      </w:pPr>
      <w:r w:rsidRPr="00B01EE8">
        <w:rPr>
          <w:rFonts w:ascii="Calibri" w:hAnsi="Calibri"/>
          <w:color w:val="auto"/>
          <w:sz w:val="24"/>
        </w:rPr>
        <w:t>Bubrik Gáspár, OHÜ, sajtóreferens</w:t>
      </w:r>
    </w:p>
    <w:p w:rsidR="003451FF" w:rsidRPr="00B01EE8" w:rsidRDefault="003451FF" w:rsidP="003451FF">
      <w:pPr>
        <w:pStyle w:val="normal-header"/>
        <w:ind w:firstLine="0"/>
        <w:rPr>
          <w:rFonts w:ascii="Calibri" w:hAnsi="Calibri"/>
          <w:color w:val="auto"/>
          <w:sz w:val="24"/>
        </w:rPr>
      </w:pPr>
      <w:r w:rsidRPr="00B01EE8">
        <w:rPr>
          <w:rFonts w:ascii="Calibri" w:hAnsi="Calibri"/>
          <w:color w:val="auto"/>
          <w:sz w:val="24"/>
        </w:rPr>
        <w:t>Mobiltelefon: 06/70/777-1265</w:t>
      </w:r>
    </w:p>
    <w:p w:rsidR="003451FF" w:rsidRPr="00B01EE8" w:rsidRDefault="003451FF" w:rsidP="003451FF">
      <w:pPr>
        <w:pStyle w:val="normal-header"/>
        <w:ind w:firstLine="0"/>
        <w:rPr>
          <w:rFonts w:ascii="Calibri" w:hAnsi="Calibri"/>
          <w:color w:val="auto"/>
          <w:sz w:val="24"/>
        </w:rPr>
      </w:pPr>
      <w:proofErr w:type="gramStart"/>
      <w:r w:rsidRPr="00B01EE8">
        <w:rPr>
          <w:rFonts w:ascii="Calibri" w:hAnsi="Calibri"/>
          <w:color w:val="auto"/>
          <w:sz w:val="24"/>
        </w:rPr>
        <w:t>e-mail</w:t>
      </w:r>
      <w:proofErr w:type="gramEnd"/>
      <w:r w:rsidRPr="00B01EE8">
        <w:rPr>
          <w:rFonts w:ascii="Calibri" w:hAnsi="Calibri"/>
          <w:color w:val="auto"/>
          <w:sz w:val="24"/>
        </w:rPr>
        <w:t xml:space="preserve">: </w:t>
      </w:r>
      <w:hyperlink r:id="rId9" w:history="1">
        <w:r w:rsidR="00F14F84" w:rsidRPr="0092774D">
          <w:rPr>
            <w:rStyle w:val="Hiperhivatkozs"/>
            <w:rFonts w:ascii="Calibri" w:hAnsi="Calibri"/>
            <w:sz w:val="24"/>
          </w:rPr>
          <w:t>bubrik.gaspar@ohukft.hu</w:t>
        </w:r>
      </w:hyperlink>
      <w:r w:rsidR="00F14F84">
        <w:rPr>
          <w:rFonts w:ascii="Calibri" w:hAnsi="Calibri"/>
          <w:sz w:val="24"/>
        </w:rPr>
        <w:t xml:space="preserve"> </w:t>
      </w:r>
    </w:p>
    <w:p w:rsidR="003451FF" w:rsidRPr="00B01EE8" w:rsidRDefault="003451FF" w:rsidP="003451FF">
      <w:pPr>
        <w:spacing w:after="0" w:line="240" w:lineRule="auto"/>
        <w:rPr>
          <w:rFonts w:ascii="Calibri" w:hAnsi="Calibri"/>
          <w:sz w:val="24"/>
          <w:szCs w:val="24"/>
        </w:rPr>
      </w:pPr>
    </w:p>
    <w:p w:rsidR="00BE508E" w:rsidRPr="00B01EE8" w:rsidRDefault="00BE508E">
      <w:pPr>
        <w:rPr>
          <w:rFonts w:ascii="Calibri" w:hAnsi="Calibri"/>
          <w:sz w:val="24"/>
          <w:szCs w:val="24"/>
        </w:rPr>
      </w:pPr>
    </w:p>
    <w:sectPr w:rsidR="00BE508E" w:rsidRPr="00B01EE8" w:rsidSect="006842AD">
      <w:footerReference w:type="default" r:id="rId10"/>
      <w:pgSz w:w="11906" w:h="16838"/>
      <w:pgMar w:top="1417" w:right="1417" w:bottom="993" w:left="1417"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AD" w:rsidRDefault="006842AD" w:rsidP="006842AD">
      <w:pPr>
        <w:spacing w:after="0" w:line="240" w:lineRule="auto"/>
      </w:pPr>
      <w:r>
        <w:separator/>
      </w:r>
    </w:p>
  </w:endnote>
  <w:endnote w:type="continuationSeparator" w:id="0">
    <w:p w:rsidR="006842AD" w:rsidRDefault="006842AD" w:rsidP="0068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AD" w:rsidRPr="006842AD" w:rsidRDefault="006842AD" w:rsidP="006842AD">
    <w:pPr>
      <w:pBdr>
        <w:top w:val="single" w:sz="4" w:space="1" w:color="auto"/>
      </w:pBdr>
      <w:tabs>
        <w:tab w:val="center" w:pos="4536"/>
        <w:tab w:val="right" w:pos="9072"/>
      </w:tabs>
      <w:spacing w:after="0" w:line="240" w:lineRule="auto"/>
      <w:jc w:val="both"/>
      <w:rPr>
        <w:rFonts w:ascii="Verdana" w:eastAsia="Times New Roman" w:hAnsi="Verdana" w:cs="Times New Roman"/>
        <w:sz w:val="16"/>
        <w:szCs w:val="16"/>
        <w:lang w:eastAsia="hu-HU"/>
      </w:rPr>
    </w:pPr>
    <w:r w:rsidRPr="006842AD">
      <w:rPr>
        <w:rFonts w:ascii="Verdana" w:eastAsia="Times New Roman" w:hAnsi="Verdana" w:cs="Times New Roman"/>
        <w:sz w:val="16"/>
        <w:szCs w:val="16"/>
        <w:lang w:eastAsia="hu-HU"/>
      </w:rPr>
      <w:t>OHÜ Országos Hulladékgazdálkodási Ügynökség Nonprofit Kft.</w:t>
    </w:r>
  </w:p>
  <w:p w:rsidR="006842AD" w:rsidRPr="006842AD" w:rsidRDefault="006842AD" w:rsidP="006842AD">
    <w:pPr>
      <w:pBdr>
        <w:top w:val="single" w:sz="4" w:space="1" w:color="auto"/>
      </w:pBdr>
      <w:tabs>
        <w:tab w:val="center" w:pos="4536"/>
        <w:tab w:val="right" w:pos="9072"/>
      </w:tabs>
      <w:spacing w:after="0" w:line="240" w:lineRule="auto"/>
      <w:rPr>
        <w:rFonts w:ascii="Verdana" w:eastAsia="Times New Roman" w:hAnsi="Verdana" w:cs="Times New Roman"/>
        <w:sz w:val="16"/>
        <w:szCs w:val="16"/>
        <w:lang w:eastAsia="hu-HU"/>
      </w:rPr>
    </w:pPr>
    <w:r w:rsidRPr="006842AD">
      <w:rPr>
        <w:rFonts w:ascii="Verdana" w:eastAsia="Times New Roman" w:hAnsi="Verdana" w:cs="Times New Roman"/>
        <w:sz w:val="16"/>
        <w:szCs w:val="16"/>
        <w:lang w:eastAsia="hu-HU"/>
      </w:rPr>
      <w:t xml:space="preserve">(EKOP-1.2.4-2012-2012-0001) Elektronikus Hulladékgazdálkodási Rendszer </w:t>
    </w:r>
  </w:p>
  <w:p w:rsidR="006842AD" w:rsidRDefault="009C721E" w:rsidP="006842AD">
    <w:pPr>
      <w:pStyle w:val="llb"/>
    </w:pPr>
    <w:hyperlink r:id="rId1" w:history="1">
      <w:r w:rsidR="006842AD" w:rsidRPr="00276A5D">
        <w:rPr>
          <w:rStyle w:val="Hiperhivatkozs"/>
          <w:rFonts w:ascii="Verdana" w:eastAsia="Times New Roman" w:hAnsi="Verdana" w:cs="Times New Roman"/>
          <w:sz w:val="16"/>
          <w:szCs w:val="16"/>
          <w:lang w:eastAsia="hu-HU"/>
        </w:rPr>
        <w:t>http://szelektivinfo.hu/hunor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AD" w:rsidRDefault="006842AD" w:rsidP="006842AD">
      <w:pPr>
        <w:spacing w:after="0" w:line="240" w:lineRule="auto"/>
      </w:pPr>
      <w:r>
        <w:separator/>
      </w:r>
    </w:p>
  </w:footnote>
  <w:footnote w:type="continuationSeparator" w:id="0">
    <w:p w:rsidR="006842AD" w:rsidRDefault="006842AD" w:rsidP="0068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DFD"/>
    <w:multiLevelType w:val="hybridMultilevel"/>
    <w:tmpl w:val="BD8C54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13137B73"/>
    <w:multiLevelType w:val="hybridMultilevel"/>
    <w:tmpl w:val="8F089D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EBA04AA"/>
    <w:multiLevelType w:val="hybridMultilevel"/>
    <w:tmpl w:val="637ACECE"/>
    <w:lvl w:ilvl="0" w:tplc="30E06572">
      <w:start w:val="2014"/>
      <w:numFmt w:val="bullet"/>
      <w:lvlText w:val="-"/>
      <w:lvlJc w:val="left"/>
      <w:pPr>
        <w:ind w:left="1080" w:hanging="360"/>
      </w:pPr>
      <w:rPr>
        <w:rFonts w:ascii="Arial" w:eastAsia="Calibri" w:hAnsi="Arial" w:cs="Aria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3">
    <w:nsid w:val="78774955"/>
    <w:multiLevelType w:val="hybridMultilevel"/>
    <w:tmpl w:val="ADBCA63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7BAE0811"/>
    <w:multiLevelType w:val="hybridMultilevel"/>
    <w:tmpl w:val="68781F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8E"/>
    <w:rsid w:val="00113C3D"/>
    <w:rsid w:val="0018494C"/>
    <w:rsid w:val="002C4C35"/>
    <w:rsid w:val="003451FF"/>
    <w:rsid w:val="004B78B4"/>
    <w:rsid w:val="00545880"/>
    <w:rsid w:val="005B6AB1"/>
    <w:rsid w:val="005E4AA0"/>
    <w:rsid w:val="006842AD"/>
    <w:rsid w:val="006D705C"/>
    <w:rsid w:val="00753014"/>
    <w:rsid w:val="007A4DB8"/>
    <w:rsid w:val="007D0B77"/>
    <w:rsid w:val="007E1301"/>
    <w:rsid w:val="00894CA4"/>
    <w:rsid w:val="00903ACF"/>
    <w:rsid w:val="009308C1"/>
    <w:rsid w:val="0095423B"/>
    <w:rsid w:val="0099113F"/>
    <w:rsid w:val="009A1713"/>
    <w:rsid w:val="009C721E"/>
    <w:rsid w:val="00A223A6"/>
    <w:rsid w:val="00A42291"/>
    <w:rsid w:val="00B01EE8"/>
    <w:rsid w:val="00B45CC5"/>
    <w:rsid w:val="00BE04F7"/>
    <w:rsid w:val="00BE508E"/>
    <w:rsid w:val="00BF7190"/>
    <w:rsid w:val="00D3335A"/>
    <w:rsid w:val="00D74904"/>
    <w:rsid w:val="00DF02C6"/>
    <w:rsid w:val="00F037E9"/>
    <w:rsid w:val="00F14F84"/>
    <w:rsid w:val="00F364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E50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E508E"/>
    <w:rPr>
      <w:rFonts w:ascii="Tahoma" w:hAnsi="Tahoma" w:cs="Tahoma"/>
      <w:sz w:val="16"/>
      <w:szCs w:val="16"/>
    </w:rPr>
  </w:style>
  <w:style w:type="paragraph" w:styleId="lfej">
    <w:name w:val="header"/>
    <w:basedOn w:val="Norml"/>
    <w:link w:val="lfejChar"/>
    <w:uiPriority w:val="99"/>
    <w:unhideWhenUsed/>
    <w:rsid w:val="006842AD"/>
    <w:pPr>
      <w:tabs>
        <w:tab w:val="center" w:pos="4536"/>
        <w:tab w:val="right" w:pos="9072"/>
      </w:tabs>
      <w:spacing w:after="0" w:line="240" w:lineRule="auto"/>
    </w:pPr>
  </w:style>
  <w:style w:type="character" w:customStyle="1" w:styleId="lfejChar">
    <w:name w:val="Élőfej Char"/>
    <w:basedOn w:val="Bekezdsalapbettpusa"/>
    <w:link w:val="lfej"/>
    <w:uiPriority w:val="99"/>
    <w:rsid w:val="006842AD"/>
  </w:style>
  <w:style w:type="paragraph" w:styleId="llb">
    <w:name w:val="footer"/>
    <w:basedOn w:val="Norml"/>
    <w:link w:val="llbChar"/>
    <w:uiPriority w:val="99"/>
    <w:unhideWhenUsed/>
    <w:rsid w:val="006842AD"/>
    <w:pPr>
      <w:tabs>
        <w:tab w:val="center" w:pos="4536"/>
        <w:tab w:val="right" w:pos="9072"/>
      </w:tabs>
      <w:spacing w:after="0" w:line="240" w:lineRule="auto"/>
    </w:pPr>
  </w:style>
  <w:style w:type="character" w:customStyle="1" w:styleId="llbChar">
    <w:name w:val="Élőláb Char"/>
    <w:basedOn w:val="Bekezdsalapbettpusa"/>
    <w:link w:val="llb"/>
    <w:uiPriority w:val="99"/>
    <w:rsid w:val="006842AD"/>
  </w:style>
  <w:style w:type="character" w:styleId="Hiperhivatkozs">
    <w:name w:val="Hyperlink"/>
    <w:basedOn w:val="Bekezdsalapbettpusa"/>
    <w:uiPriority w:val="99"/>
    <w:unhideWhenUsed/>
    <w:rsid w:val="006842AD"/>
    <w:rPr>
      <w:color w:val="0000FF" w:themeColor="hyperlink"/>
      <w:u w:val="single"/>
    </w:rPr>
  </w:style>
  <w:style w:type="paragraph" w:styleId="Listaszerbekezds">
    <w:name w:val="List Paragraph"/>
    <w:basedOn w:val="Norml"/>
    <w:uiPriority w:val="99"/>
    <w:qFormat/>
    <w:rsid w:val="003451FF"/>
    <w:pPr>
      <w:ind w:left="720"/>
      <w:contextualSpacing/>
    </w:pPr>
    <w:rPr>
      <w:rFonts w:ascii="Calibri" w:eastAsia="Calibri" w:hAnsi="Calibri" w:cs="Times New Roman"/>
    </w:rPr>
  </w:style>
  <w:style w:type="paragraph" w:customStyle="1" w:styleId="Sajtkzlemny">
    <w:name w:val="Sajtóközlemény"/>
    <w:basedOn w:val="Norml"/>
    <w:qFormat/>
    <w:rsid w:val="003451FF"/>
    <w:pPr>
      <w:tabs>
        <w:tab w:val="left" w:pos="5670"/>
        <w:tab w:val="center" w:pos="6804"/>
      </w:tabs>
      <w:spacing w:after="0" w:line="300" w:lineRule="auto"/>
      <w:ind w:firstLine="1134"/>
      <w:jc w:val="both"/>
    </w:pPr>
    <w:rPr>
      <w:rFonts w:ascii="Arial" w:eastAsia="Calibri" w:hAnsi="Arial" w:cs="Calibri"/>
      <w:b/>
      <w:caps/>
      <w:noProof/>
      <w:color w:val="244BAE"/>
      <w:sz w:val="28"/>
      <w:szCs w:val="24"/>
      <w:lang w:val="en-US"/>
    </w:rPr>
  </w:style>
  <w:style w:type="paragraph" w:customStyle="1" w:styleId="normal-header">
    <w:name w:val="normal - header"/>
    <w:basedOn w:val="Norml"/>
    <w:qFormat/>
    <w:rsid w:val="003451FF"/>
    <w:pPr>
      <w:tabs>
        <w:tab w:val="left" w:pos="5670"/>
        <w:tab w:val="center" w:pos="6804"/>
      </w:tabs>
      <w:spacing w:after="0" w:line="300" w:lineRule="auto"/>
      <w:ind w:firstLine="1134"/>
      <w:jc w:val="both"/>
    </w:pPr>
    <w:rPr>
      <w:rFonts w:ascii="Arial" w:eastAsia="Calibri" w:hAnsi="Arial" w:cs="Calibri"/>
      <w:color w:val="404040"/>
      <w:sz w:val="20"/>
      <w:szCs w:val="24"/>
    </w:rPr>
  </w:style>
  <w:style w:type="table" w:styleId="Rcsostblzat">
    <w:name w:val="Table Grid"/>
    <w:basedOn w:val="Normltblzat"/>
    <w:uiPriority w:val="59"/>
    <w:rsid w:val="003451FF"/>
    <w:pPr>
      <w:spacing w:after="0" w:line="240" w:lineRule="auto"/>
    </w:pPr>
    <w:rPr>
      <w:rFonts w:ascii="Arial" w:eastAsia="Calibri" w:hAnsi="Arial" w:cs="Calibri"/>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E50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E508E"/>
    <w:rPr>
      <w:rFonts w:ascii="Tahoma" w:hAnsi="Tahoma" w:cs="Tahoma"/>
      <w:sz w:val="16"/>
      <w:szCs w:val="16"/>
    </w:rPr>
  </w:style>
  <w:style w:type="paragraph" w:styleId="lfej">
    <w:name w:val="header"/>
    <w:basedOn w:val="Norml"/>
    <w:link w:val="lfejChar"/>
    <w:uiPriority w:val="99"/>
    <w:unhideWhenUsed/>
    <w:rsid w:val="006842AD"/>
    <w:pPr>
      <w:tabs>
        <w:tab w:val="center" w:pos="4536"/>
        <w:tab w:val="right" w:pos="9072"/>
      </w:tabs>
      <w:spacing w:after="0" w:line="240" w:lineRule="auto"/>
    </w:pPr>
  </w:style>
  <w:style w:type="character" w:customStyle="1" w:styleId="lfejChar">
    <w:name w:val="Élőfej Char"/>
    <w:basedOn w:val="Bekezdsalapbettpusa"/>
    <w:link w:val="lfej"/>
    <w:uiPriority w:val="99"/>
    <w:rsid w:val="006842AD"/>
  </w:style>
  <w:style w:type="paragraph" w:styleId="llb">
    <w:name w:val="footer"/>
    <w:basedOn w:val="Norml"/>
    <w:link w:val="llbChar"/>
    <w:uiPriority w:val="99"/>
    <w:unhideWhenUsed/>
    <w:rsid w:val="006842AD"/>
    <w:pPr>
      <w:tabs>
        <w:tab w:val="center" w:pos="4536"/>
        <w:tab w:val="right" w:pos="9072"/>
      </w:tabs>
      <w:spacing w:after="0" w:line="240" w:lineRule="auto"/>
    </w:pPr>
  </w:style>
  <w:style w:type="character" w:customStyle="1" w:styleId="llbChar">
    <w:name w:val="Élőláb Char"/>
    <w:basedOn w:val="Bekezdsalapbettpusa"/>
    <w:link w:val="llb"/>
    <w:uiPriority w:val="99"/>
    <w:rsid w:val="006842AD"/>
  </w:style>
  <w:style w:type="character" w:styleId="Hiperhivatkozs">
    <w:name w:val="Hyperlink"/>
    <w:basedOn w:val="Bekezdsalapbettpusa"/>
    <w:uiPriority w:val="99"/>
    <w:unhideWhenUsed/>
    <w:rsid w:val="006842AD"/>
    <w:rPr>
      <w:color w:val="0000FF" w:themeColor="hyperlink"/>
      <w:u w:val="single"/>
    </w:rPr>
  </w:style>
  <w:style w:type="paragraph" w:styleId="Listaszerbekezds">
    <w:name w:val="List Paragraph"/>
    <w:basedOn w:val="Norml"/>
    <w:uiPriority w:val="99"/>
    <w:qFormat/>
    <w:rsid w:val="003451FF"/>
    <w:pPr>
      <w:ind w:left="720"/>
      <w:contextualSpacing/>
    </w:pPr>
    <w:rPr>
      <w:rFonts w:ascii="Calibri" w:eastAsia="Calibri" w:hAnsi="Calibri" w:cs="Times New Roman"/>
    </w:rPr>
  </w:style>
  <w:style w:type="paragraph" w:customStyle="1" w:styleId="Sajtkzlemny">
    <w:name w:val="Sajtóközlemény"/>
    <w:basedOn w:val="Norml"/>
    <w:qFormat/>
    <w:rsid w:val="003451FF"/>
    <w:pPr>
      <w:tabs>
        <w:tab w:val="left" w:pos="5670"/>
        <w:tab w:val="center" w:pos="6804"/>
      </w:tabs>
      <w:spacing w:after="0" w:line="300" w:lineRule="auto"/>
      <w:ind w:firstLine="1134"/>
      <w:jc w:val="both"/>
    </w:pPr>
    <w:rPr>
      <w:rFonts w:ascii="Arial" w:eastAsia="Calibri" w:hAnsi="Arial" w:cs="Calibri"/>
      <w:b/>
      <w:caps/>
      <w:noProof/>
      <w:color w:val="244BAE"/>
      <w:sz w:val="28"/>
      <w:szCs w:val="24"/>
      <w:lang w:val="en-US"/>
    </w:rPr>
  </w:style>
  <w:style w:type="paragraph" w:customStyle="1" w:styleId="normal-header">
    <w:name w:val="normal - header"/>
    <w:basedOn w:val="Norml"/>
    <w:qFormat/>
    <w:rsid w:val="003451FF"/>
    <w:pPr>
      <w:tabs>
        <w:tab w:val="left" w:pos="5670"/>
        <w:tab w:val="center" w:pos="6804"/>
      </w:tabs>
      <w:spacing w:after="0" w:line="300" w:lineRule="auto"/>
      <w:ind w:firstLine="1134"/>
      <w:jc w:val="both"/>
    </w:pPr>
    <w:rPr>
      <w:rFonts w:ascii="Arial" w:eastAsia="Calibri" w:hAnsi="Arial" w:cs="Calibri"/>
      <w:color w:val="404040"/>
      <w:sz w:val="20"/>
      <w:szCs w:val="24"/>
    </w:rPr>
  </w:style>
  <w:style w:type="table" w:styleId="Rcsostblzat">
    <w:name w:val="Table Grid"/>
    <w:basedOn w:val="Normltblzat"/>
    <w:uiPriority w:val="59"/>
    <w:rsid w:val="003451FF"/>
    <w:pPr>
      <w:spacing w:after="0" w:line="240" w:lineRule="auto"/>
    </w:pPr>
    <w:rPr>
      <w:rFonts w:ascii="Arial" w:eastAsia="Calibri" w:hAnsi="Arial" w:cs="Calibri"/>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60590">
      <w:bodyDiv w:val="1"/>
      <w:marLeft w:val="0"/>
      <w:marRight w:val="0"/>
      <w:marTop w:val="0"/>
      <w:marBottom w:val="0"/>
      <w:divBdr>
        <w:top w:val="none" w:sz="0" w:space="0" w:color="auto"/>
        <w:left w:val="none" w:sz="0" w:space="0" w:color="auto"/>
        <w:bottom w:val="none" w:sz="0" w:space="0" w:color="auto"/>
        <w:right w:val="none" w:sz="0" w:space="0" w:color="auto"/>
      </w:divBdr>
    </w:div>
    <w:div w:id="14480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brik.gaspar@ohukft.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zelektivinfo.hu/huno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6186</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Vidra Gábor</dc:creator>
  <cp:lastModifiedBy>Papp Nóra</cp:lastModifiedBy>
  <cp:revision>2</cp:revision>
  <cp:lastPrinted>2014-12-02T15:23:00Z</cp:lastPrinted>
  <dcterms:created xsi:type="dcterms:W3CDTF">2014-12-04T15:45:00Z</dcterms:created>
  <dcterms:modified xsi:type="dcterms:W3CDTF">2014-12-04T15:45:00Z</dcterms:modified>
</cp:coreProperties>
</file>